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48" w:rsidRPr="002332B5" w:rsidRDefault="00425248" w:rsidP="00425248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2332B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56B726" wp14:editId="70BCF8C8">
            <wp:simplePos x="0" y="0"/>
            <wp:positionH relativeFrom="column">
              <wp:posOffset>159385</wp:posOffset>
            </wp:positionH>
            <wp:positionV relativeFrom="paragraph">
              <wp:posOffset>0</wp:posOffset>
            </wp:positionV>
            <wp:extent cx="1076325" cy="1171575"/>
            <wp:effectExtent l="0" t="0" r="9525" b="9525"/>
            <wp:wrapSquare wrapText="bothSides"/>
            <wp:docPr id="3" name="Рисунок 3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</w:t>
      </w:r>
      <w:r w:rsidRPr="002332B5">
        <w:rPr>
          <w:rFonts w:eastAsia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332B5">
        <w:rPr>
          <w:rFonts w:eastAsia="Times New Roman"/>
          <w:b/>
          <w:sz w:val="24"/>
          <w:szCs w:val="24"/>
          <w:lang w:eastAsia="ru-RU"/>
        </w:rPr>
        <w:t>Российской Федерации</w:t>
      </w:r>
    </w:p>
    <w:p w:rsidR="00425248" w:rsidRPr="00091704" w:rsidRDefault="0001535B" w:rsidP="00425248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ЛИПЕЦКАЯ ГОРОДСКАЯ</w:t>
      </w:r>
      <w:r w:rsidR="00425248" w:rsidRPr="00091704">
        <w:rPr>
          <w:rFonts w:eastAsia="Times New Roman"/>
          <w:b/>
          <w:sz w:val="24"/>
          <w:szCs w:val="24"/>
          <w:lang w:eastAsia="ru-RU"/>
        </w:rPr>
        <w:t xml:space="preserve"> ОРГАНИЗАЦИЯ</w:t>
      </w:r>
    </w:p>
    <w:p w:rsidR="00425248" w:rsidRPr="002332B5" w:rsidRDefault="00425248" w:rsidP="00425248">
      <w:pPr>
        <w:jc w:val="center"/>
        <w:rPr>
          <w:rFonts w:eastAsia="Times New Roman"/>
          <w:b/>
          <w:lang w:eastAsia="ru-RU"/>
        </w:rPr>
      </w:pPr>
    </w:p>
    <w:p w:rsidR="00425248" w:rsidRPr="0001535B" w:rsidRDefault="00425248" w:rsidP="008B4A8F">
      <w:pPr>
        <w:spacing w:line="276" w:lineRule="auto"/>
        <w:jc w:val="center"/>
        <w:rPr>
          <w:rFonts w:eastAsia="Times New Roman"/>
          <w:b/>
          <w:i/>
          <w:sz w:val="32"/>
          <w:szCs w:val="32"/>
          <w:lang w:eastAsia="ru-RU"/>
        </w:rPr>
      </w:pPr>
      <w:r w:rsidRPr="0001535B">
        <w:rPr>
          <w:rFonts w:eastAsia="Times New Roman"/>
          <w:b/>
          <w:sz w:val="40"/>
          <w:szCs w:val="40"/>
          <w:lang w:eastAsia="ru-RU"/>
        </w:rPr>
        <w:t xml:space="preserve"> </w:t>
      </w:r>
      <w:r w:rsidR="0001535B" w:rsidRPr="0001535B">
        <w:rPr>
          <w:rFonts w:eastAsia="Times New Roman"/>
          <w:b/>
          <w:i/>
          <w:sz w:val="40"/>
          <w:szCs w:val="40"/>
          <w:lang w:eastAsia="ru-RU"/>
        </w:rPr>
        <w:t xml:space="preserve">Информационный листок </w:t>
      </w:r>
    </w:p>
    <w:p w:rsidR="00425248" w:rsidRDefault="00425248" w:rsidP="008B4A8F">
      <w:pPr>
        <w:spacing w:line="276" w:lineRule="auto"/>
        <w:jc w:val="center"/>
        <w:rPr>
          <w:rFonts w:eastAsia="Times New Roman"/>
          <w:i/>
          <w:sz w:val="32"/>
          <w:szCs w:val="32"/>
          <w:lang w:eastAsia="ru-RU"/>
        </w:rPr>
      </w:pPr>
      <w:r w:rsidRPr="002332B5">
        <w:rPr>
          <w:rFonts w:eastAsia="Times New Roman"/>
          <w:i/>
          <w:sz w:val="32"/>
          <w:szCs w:val="32"/>
          <w:lang w:eastAsia="ru-RU"/>
        </w:rPr>
        <w:t>(</w:t>
      </w:r>
      <w:r w:rsidR="0001535B">
        <w:rPr>
          <w:rFonts w:eastAsia="Times New Roman"/>
          <w:i/>
          <w:sz w:val="32"/>
          <w:szCs w:val="32"/>
          <w:lang w:eastAsia="ru-RU"/>
        </w:rPr>
        <w:t>24 января</w:t>
      </w:r>
      <w:r w:rsidR="001518A0">
        <w:rPr>
          <w:rFonts w:eastAsia="Times New Roman"/>
          <w:i/>
          <w:sz w:val="32"/>
          <w:szCs w:val="32"/>
          <w:lang w:eastAsia="ru-RU"/>
        </w:rPr>
        <w:t xml:space="preserve"> </w:t>
      </w:r>
      <w:r w:rsidR="0001535B">
        <w:rPr>
          <w:rFonts w:eastAsia="Times New Roman"/>
          <w:i/>
          <w:sz w:val="32"/>
          <w:szCs w:val="32"/>
          <w:lang w:eastAsia="ru-RU"/>
        </w:rPr>
        <w:t>2019</w:t>
      </w:r>
      <w:r w:rsidRPr="002332B5">
        <w:rPr>
          <w:rFonts w:eastAsia="Times New Roman"/>
          <w:i/>
          <w:sz w:val="32"/>
          <w:szCs w:val="32"/>
          <w:lang w:eastAsia="ru-RU"/>
        </w:rPr>
        <w:t xml:space="preserve"> года)</w:t>
      </w:r>
    </w:p>
    <w:p w:rsidR="006452ED" w:rsidRDefault="006452ED" w:rsidP="008B4A8F">
      <w:pPr>
        <w:spacing w:line="276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C7374E" w:rsidRDefault="00C7374E" w:rsidP="008B4A8F">
      <w:pPr>
        <w:spacing w:line="276" w:lineRule="auto"/>
        <w:jc w:val="center"/>
        <w:rPr>
          <w:rFonts w:eastAsia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F64D48" w:rsidRDefault="00F64D48" w:rsidP="008B4A8F">
      <w:pPr>
        <w:spacing w:line="276" w:lineRule="auto"/>
        <w:jc w:val="center"/>
      </w:pPr>
      <w:r w:rsidRPr="00F64D48">
        <w:rPr>
          <w:b/>
          <w:sz w:val="32"/>
          <w:szCs w:val="32"/>
        </w:rPr>
        <w:t>Новое в законодательстве (</w:t>
      </w:r>
      <w:r w:rsidR="002A4A15">
        <w:rPr>
          <w:b/>
          <w:sz w:val="32"/>
          <w:szCs w:val="32"/>
        </w:rPr>
        <w:t>декабрь</w:t>
      </w:r>
      <w:r w:rsidRPr="00F64D48">
        <w:rPr>
          <w:b/>
          <w:sz w:val="32"/>
          <w:szCs w:val="32"/>
        </w:rPr>
        <w:t xml:space="preserve"> 201</w:t>
      </w:r>
      <w:r w:rsidR="002A4A15">
        <w:rPr>
          <w:b/>
          <w:sz w:val="32"/>
          <w:szCs w:val="32"/>
        </w:rPr>
        <w:t>8</w:t>
      </w:r>
      <w:r w:rsidRPr="00F64D48">
        <w:rPr>
          <w:b/>
          <w:sz w:val="32"/>
          <w:szCs w:val="32"/>
        </w:rPr>
        <w:t>)</w:t>
      </w:r>
    </w:p>
    <w:p w:rsidR="00F26038" w:rsidRPr="006452ED" w:rsidRDefault="00F26038" w:rsidP="008B4A8F">
      <w:pPr>
        <w:tabs>
          <w:tab w:val="left" w:pos="709"/>
        </w:tabs>
        <w:spacing w:line="276" w:lineRule="auto"/>
        <w:rPr>
          <w:sz w:val="20"/>
          <w:szCs w:val="20"/>
        </w:rPr>
      </w:pPr>
    </w:p>
    <w:p w:rsidR="0069653B" w:rsidRPr="00FA08E5" w:rsidRDefault="006207EC" w:rsidP="0057567A">
      <w:pPr>
        <w:jc w:val="left"/>
        <w:rPr>
          <w:b/>
        </w:rPr>
      </w:pPr>
      <w:r>
        <w:tab/>
      </w:r>
      <w:r w:rsidR="0057567A" w:rsidRPr="0057567A">
        <w:rPr>
          <w:b/>
        </w:rPr>
        <w:t>ФЗ</w:t>
      </w:r>
      <w:r w:rsidR="0069653B" w:rsidRPr="00FA08E5">
        <w:rPr>
          <w:b/>
        </w:rPr>
        <w:t xml:space="preserve"> от 25 декабря 2018 г. </w:t>
      </w:r>
      <w:r w:rsidR="0069653B">
        <w:rPr>
          <w:b/>
        </w:rPr>
        <w:t>№</w:t>
      </w:r>
      <w:r w:rsidR="0069653B" w:rsidRPr="00FA08E5">
        <w:rPr>
          <w:b/>
        </w:rPr>
        <w:t xml:space="preserve"> 481-ФЗ </w:t>
      </w:r>
      <w:r w:rsidR="0069653B">
        <w:rPr>
          <w:b/>
        </w:rPr>
        <w:t>«</w:t>
      </w:r>
      <w:r w:rsidR="0069653B" w:rsidRPr="00FA08E5">
        <w:rPr>
          <w:b/>
        </w:rPr>
        <w:t>О внесении изменения в ст</w:t>
      </w:r>
      <w:r w:rsidR="0057567A">
        <w:rPr>
          <w:b/>
        </w:rPr>
        <w:t>.</w:t>
      </w:r>
      <w:r w:rsidR="0069653B" w:rsidRPr="00FA08E5">
        <w:rPr>
          <w:b/>
        </w:rPr>
        <w:t xml:space="preserve"> 1 Федерального закона </w:t>
      </w:r>
      <w:r w:rsidR="0069653B">
        <w:rPr>
          <w:b/>
        </w:rPr>
        <w:t>«</w:t>
      </w:r>
      <w:r w:rsidR="0069653B" w:rsidRPr="00FA08E5">
        <w:rPr>
          <w:b/>
        </w:rPr>
        <w:t>О минимальном размере оплаты труда</w:t>
      </w:r>
      <w:r w:rsidR="0069653B">
        <w:rPr>
          <w:b/>
        </w:rPr>
        <w:t>»</w:t>
      </w:r>
    </w:p>
    <w:p w:rsidR="0069653B" w:rsidRPr="00FA08E5" w:rsidRDefault="0069653B" w:rsidP="0069653B">
      <w:pPr>
        <w:tabs>
          <w:tab w:val="left" w:pos="709"/>
        </w:tabs>
      </w:pPr>
      <w:r>
        <w:tab/>
      </w:r>
      <w:r w:rsidR="0057567A">
        <w:t>В</w:t>
      </w:r>
      <w:r w:rsidRPr="00FA08E5">
        <w:t xml:space="preserve"> </w:t>
      </w:r>
      <w:r w:rsidR="0057567A">
        <w:t>ФЗ</w:t>
      </w:r>
      <w:r w:rsidRPr="00FA08E5">
        <w:t xml:space="preserve"> от 19 июня 2000 г. </w:t>
      </w:r>
      <w:r>
        <w:t>№</w:t>
      </w:r>
      <w:r w:rsidRPr="00FA08E5">
        <w:t xml:space="preserve"> 82-ФЗ </w:t>
      </w:r>
      <w:r>
        <w:t>«</w:t>
      </w:r>
      <w:r w:rsidRPr="00FA08E5">
        <w:t>О минимальном размере оплаты труда</w:t>
      </w:r>
      <w:r>
        <w:t>»</w:t>
      </w:r>
      <w:r w:rsidRPr="00FA08E5">
        <w:t xml:space="preserve"> внесены изменения, предусматривающие введение механизма ежегодного установления МРОТ в размере 100% величины прожиточного минимума трудоспособного населения в целом по Российской Федерации за II квартал предыдущего года.</w:t>
      </w:r>
      <w:r w:rsidR="0057567A">
        <w:t xml:space="preserve"> </w:t>
      </w:r>
      <w:r w:rsidRPr="00FA08E5">
        <w:t xml:space="preserve">При этом начиная с 1 января 2019 г. и далее ежегодно с 1 января соответствующего года </w:t>
      </w:r>
      <w:r w:rsidRPr="0057567A">
        <w:rPr>
          <w:u w:val="single"/>
        </w:rPr>
        <w:t>МРОТ должен ежегодно устанавливаться федеральным законом</w:t>
      </w:r>
      <w:r w:rsidRPr="00FA08E5">
        <w:t xml:space="preserve">. В этой связи настоящим Федеральным законом </w:t>
      </w:r>
      <w:r w:rsidRPr="0057567A">
        <w:rPr>
          <w:b/>
        </w:rPr>
        <w:t>с 1 января 2019 г. МРОТ устанавливается в сумме 11 280 рублей в месяц</w:t>
      </w:r>
      <w:r w:rsidRPr="00FA08E5">
        <w:t xml:space="preserve">, что составляет 100% величины прожиточного минимума трудоспособного населения в целом по Российской Федерации за второй квартал 2018 года. </w:t>
      </w:r>
    </w:p>
    <w:p w:rsidR="0069653B" w:rsidRDefault="0069653B" w:rsidP="0069653B">
      <w:pPr>
        <w:tabs>
          <w:tab w:val="left" w:pos="709"/>
        </w:tabs>
      </w:pPr>
      <w:r>
        <w:tab/>
      </w:r>
      <w:r w:rsidRPr="00FA08E5">
        <w:t>Федеральный закон вступает в силу с 1 января 2019 года.</w:t>
      </w:r>
    </w:p>
    <w:p w:rsidR="0057567A" w:rsidRPr="00FA08E5" w:rsidRDefault="0057567A" w:rsidP="0069653B">
      <w:pPr>
        <w:tabs>
          <w:tab w:val="left" w:pos="709"/>
        </w:tabs>
      </w:pPr>
    </w:p>
    <w:p w:rsidR="00BD368B" w:rsidRPr="00B91B90" w:rsidRDefault="0057567A" w:rsidP="00BD368B">
      <w:pPr>
        <w:tabs>
          <w:tab w:val="left" w:pos="709"/>
        </w:tabs>
        <w:rPr>
          <w:b/>
        </w:rPr>
      </w:pPr>
      <w:r>
        <w:rPr>
          <w:b/>
        </w:rPr>
        <w:tab/>
      </w:r>
      <w:r w:rsidR="00BD368B">
        <w:rPr>
          <w:b/>
        </w:rPr>
        <w:t>ФЗ</w:t>
      </w:r>
      <w:r w:rsidR="00BD368B" w:rsidRPr="00B91B90">
        <w:rPr>
          <w:b/>
        </w:rPr>
        <w:t xml:space="preserve"> от 27 декабря 2018 г. № 557-ФЗ «О внесении изменения в ст</w:t>
      </w:r>
      <w:r w:rsidR="00BD368B">
        <w:rPr>
          <w:b/>
        </w:rPr>
        <w:t>.</w:t>
      </w:r>
      <w:r w:rsidR="00BD368B" w:rsidRPr="00B91B90">
        <w:rPr>
          <w:b/>
        </w:rPr>
        <w:t xml:space="preserve"> 20.2 Кодекса Российской Федерации об административных правонарушениях»</w:t>
      </w:r>
    </w:p>
    <w:p w:rsidR="00BD368B" w:rsidRPr="00BD368B" w:rsidRDefault="00BD368B" w:rsidP="00BD368B">
      <w:pPr>
        <w:tabs>
          <w:tab w:val="left" w:pos="709"/>
        </w:tabs>
      </w:pPr>
      <w:r>
        <w:tab/>
      </w:r>
      <w:r w:rsidRPr="00BD368B">
        <w:rPr>
          <w:u w:val="single"/>
        </w:rPr>
        <w:t>Нельзя вовлекать подростков в несанкционированные митинги</w:t>
      </w:r>
      <w:r w:rsidRPr="00BD368B">
        <w:t>.</w:t>
      </w:r>
    </w:p>
    <w:p w:rsidR="00BD368B" w:rsidRDefault="00BD368B" w:rsidP="00BD368B">
      <w:pPr>
        <w:tabs>
          <w:tab w:val="left" w:pos="709"/>
        </w:tabs>
      </w:pPr>
      <w:r>
        <w:tab/>
        <w:t>Введена административная ответственность за вовлечение несовершеннолетнего в несанкционированные собрания, митинги, демонстрации, шествия или пикетирования.</w:t>
      </w:r>
    </w:p>
    <w:p w:rsidR="00BD368B" w:rsidRDefault="00BD368B" w:rsidP="00BD368B">
      <w:pPr>
        <w:tabs>
          <w:tab w:val="left" w:pos="709"/>
        </w:tabs>
      </w:pPr>
      <w:r>
        <w:tab/>
        <w:t>Гражданам грозит штраф от 30 тыс. до 50 тыс. руб. Альтернатива - обязательные работы от 20 до 100 часов или арест до 15 суток. Штраф для должностных лиц варьируется в пределах от 50 тыс. до 100 тыс. руб., для организаций - от 250 тыс. до 500 тыс. руб.</w:t>
      </w:r>
    </w:p>
    <w:p w:rsidR="0057567A" w:rsidRDefault="0057567A" w:rsidP="0069653B">
      <w:pPr>
        <w:tabs>
          <w:tab w:val="left" w:pos="709"/>
        </w:tabs>
      </w:pPr>
    </w:p>
    <w:p w:rsidR="0069653B" w:rsidRPr="00B91B90" w:rsidRDefault="0069653B" w:rsidP="0069653B">
      <w:pPr>
        <w:tabs>
          <w:tab w:val="left" w:pos="709"/>
        </w:tabs>
        <w:rPr>
          <w:b/>
        </w:rPr>
      </w:pPr>
      <w:r>
        <w:tab/>
      </w:r>
      <w:r w:rsidR="0057567A">
        <w:rPr>
          <w:b/>
        </w:rPr>
        <w:t>ФЗ</w:t>
      </w:r>
      <w:r w:rsidRPr="00B91B90">
        <w:rPr>
          <w:b/>
        </w:rPr>
        <w:t xml:space="preserve"> от 25 декабря 2018 г. № 497-ФЗ «О внесении изменений в Федеральный закон «Об образовании в Российской Федерации»</w:t>
      </w:r>
    </w:p>
    <w:p w:rsidR="0069653B" w:rsidRDefault="0069653B" w:rsidP="0069653B">
      <w:pPr>
        <w:tabs>
          <w:tab w:val="left" w:pos="709"/>
        </w:tabs>
      </w:pPr>
      <w:r>
        <w:tab/>
        <w:t xml:space="preserve">До 1 января 2021 г. продлено действие нормы </w:t>
      </w:r>
      <w:r w:rsidRPr="0057567A">
        <w:rPr>
          <w:b/>
        </w:rPr>
        <w:t>о предоставлении детям-сиротам и детям</w:t>
      </w:r>
      <w:r>
        <w:t xml:space="preserve">, оставшимся без попечения родителей, а также лицам из их числа и ветеранам боевых действий особого </w:t>
      </w:r>
      <w:r w:rsidRPr="0057567A">
        <w:rPr>
          <w:b/>
        </w:rPr>
        <w:t>права приема на обучение по программам бакалавриата и специалитета в пределах квоты</w:t>
      </w:r>
      <w:r>
        <w:t>. Условие - успешное прохождение вступительных испытаний.</w:t>
      </w:r>
      <w:r w:rsidR="0057567A">
        <w:t xml:space="preserve"> </w:t>
      </w:r>
    </w:p>
    <w:p w:rsidR="0057567A" w:rsidRDefault="0057567A" w:rsidP="0069653B">
      <w:pPr>
        <w:tabs>
          <w:tab w:val="left" w:pos="709"/>
        </w:tabs>
      </w:pPr>
    </w:p>
    <w:p w:rsidR="0069653B" w:rsidRDefault="0069653B" w:rsidP="0069653B">
      <w:pPr>
        <w:tabs>
          <w:tab w:val="left" w:pos="709"/>
        </w:tabs>
      </w:pPr>
      <w:r w:rsidRPr="00B91B90">
        <w:rPr>
          <w:b/>
        </w:rPr>
        <w:tab/>
      </w:r>
      <w:r w:rsidR="0057567A">
        <w:rPr>
          <w:b/>
        </w:rPr>
        <w:t>ФЗ</w:t>
      </w:r>
      <w:r w:rsidRPr="00B91B90">
        <w:rPr>
          <w:b/>
        </w:rPr>
        <w:t xml:space="preserve"> от 27 декабря 2018 г. № 501-ФЗ «</w:t>
      </w:r>
      <w:r w:rsidRPr="0057567A">
        <w:rPr>
          <w:b/>
          <w:u w:val="single"/>
        </w:rPr>
        <w:t>Об уполномоченных по правам ребенка</w:t>
      </w:r>
      <w:r w:rsidRPr="00B91B90">
        <w:rPr>
          <w:b/>
        </w:rPr>
        <w:t xml:space="preserve"> в </w:t>
      </w:r>
      <w:r w:rsidR="0057567A">
        <w:rPr>
          <w:b/>
        </w:rPr>
        <w:t>РФ</w:t>
      </w:r>
      <w:r w:rsidRPr="00B91B90">
        <w:rPr>
          <w:b/>
        </w:rPr>
        <w:t>»</w:t>
      </w:r>
      <w:r w:rsidR="0057567A">
        <w:rPr>
          <w:b/>
        </w:rPr>
        <w:t xml:space="preserve">. </w:t>
      </w:r>
      <w:r>
        <w:t>Принят Закон о детских омбудсменах.</w:t>
      </w:r>
    </w:p>
    <w:p w:rsidR="0069653B" w:rsidRDefault="0069653B" w:rsidP="0069653B">
      <w:pPr>
        <w:tabs>
          <w:tab w:val="left" w:pos="709"/>
        </w:tabs>
      </w:pPr>
      <w:r>
        <w:tab/>
        <w:t>Определены особенности правового положения, основные задачи, полномочия федерального уполномоченного по правам ребенка, а также основы правового статуса региональных уполномоченных.</w:t>
      </w:r>
    </w:p>
    <w:p w:rsidR="0069653B" w:rsidRDefault="0069653B" w:rsidP="0069653B">
      <w:pPr>
        <w:tabs>
          <w:tab w:val="left" w:pos="709"/>
        </w:tabs>
      </w:pPr>
      <w:r>
        <w:lastRenderedPageBreak/>
        <w:tab/>
        <w:t xml:space="preserve">Федеральный уполномоченный </w:t>
      </w:r>
      <w:r w:rsidRPr="0057567A">
        <w:rPr>
          <w:b/>
        </w:rPr>
        <w:t>назначается на должность Президентом РФ сроком на 5 лет. Он вправе беспрепятственно посещать</w:t>
      </w:r>
      <w:r>
        <w:t>:</w:t>
      </w:r>
    </w:p>
    <w:p w:rsidR="0069653B" w:rsidRDefault="0069653B" w:rsidP="0069653B">
      <w:pPr>
        <w:tabs>
          <w:tab w:val="left" w:pos="709"/>
        </w:tabs>
      </w:pPr>
      <w:r>
        <w:tab/>
        <w:t>- органы власти, образовательные и медицинские организации, организации, оказывающие социальные и иные услуги детям и семьям, имеющим детей;</w:t>
      </w:r>
    </w:p>
    <w:p w:rsidR="0069653B" w:rsidRDefault="0069653B" w:rsidP="0069653B">
      <w:pPr>
        <w:tabs>
          <w:tab w:val="left" w:pos="709"/>
        </w:tabs>
      </w:pPr>
      <w:r>
        <w:tab/>
        <w:t>- учреждения, исполняющие наказания, и СИЗО, в которых содержатся несовершеннолетние, беременные женщины и женщины, дети которых находятся в домах ребенка исправительных учреждений.</w:t>
      </w:r>
    </w:p>
    <w:p w:rsidR="0069653B" w:rsidRDefault="0069653B" w:rsidP="0069653B">
      <w:pPr>
        <w:tabs>
          <w:tab w:val="left" w:pos="709"/>
        </w:tabs>
      </w:pPr>
      <w:r>
        <w:tab/>
        <w:t>Обращения из мест принудительного содержания не подлежат просмотру администрациями таких мест и в течение суток направляются уполномоченному.</w:t>
      </w:r>
    </w:p>
    <w:p w:rsidR="0069653B" w:rsidRDefault="0069653B" w:rsidP="0069653B">
      <w:pPr>
        <w:tabs>
          <w:tab w:val="left" w:pos="709"/>
        </w:tabs>
      </w:pPr>
      <w:r>
        <w:tab/>
        <w:t>Уполномоченный вправе создать координационный совет уполномоченных по правам ребенка, назначать общественных представителей.</w:t>
      </w:r>
    </w:p>
    <w:p w:rsidR="0069653B" w:rsidRDefault="0069653B" w:rsidP="0069653B">
      <w:pPr>
        <w:tabs>
          <w:tab w:val="left" w:pos="709"/>
        </w:tabs>
      </w:pPr>
      <w:r>
        <w:tab/>
        <w:t>Регионы вводят должности региональных уполномоченных по своему усмотрению. Конкретные кандидатуры согласовываются с федеральным уполномоченным.</w:t>
      </w:r>
    </w:p>
    <w:p w:rsidR="0069653B" w:rsidRDefault="0069653B" w:rsidP="0069653B">
      <w:pPr>
        <w:tabs>
          <w:tab w:val="left" w:pos="709"/>
        </w:tabs>
      </w:pPr>
      <w:r>
        <w:tab/>
        <w:t>Закон вступает в силу со дня опубликования.</w:t>
      </w:r>
    </w:p>
    <w:p w:rsidR="0069653B" w:rsidRDefault="0069653B" w:rsidP="0069653B">
      <w:pPr>
        <w:tabs>
          <w:tab w:val="left" w:pos="709"/>
        </w:tabs>
      </w:pPr>
    </w:p>
    <w:p w:rsidR="0069653B" w:rsidRPr="00EC541C" w:rsidRDefault="0069653B" w:rsidP="0069653B">
      <w:pPr>
        <w:tabs>
          <w:tab w:val="left" w:pos="709"/>
        </w:tabs>
        <w:rPr>
          <w:b/>
        </w:rPr>
      </w:pPr>
      <w:r>
        <w:tab/>
      </w:r>
      <w:r w:rsidRPr="00EC541C">
        <w:rPr>
          <w:b/>
        </w:rPr>
        <w:t xml:space="preserve">Постановление Правительства РФ от 29 декабря 2018 г. № 1739 «О мерах по реализации Указа Президента </w:t>
      </w:r>
      <w:r w:rsidR="00BD368B">
        <w:rPr>
          <w:b/>
        </w:rPr>
        <w:t>РФ</w:t>
      </w:r>
      <w:r w:rsidRPr="00EC541C">
        <w:rPr>
          <w:b/>
        </w:rPr>
        <w:t xml:space="preserve"> от 28 ноября 2018 г. № 679 «</w:t>
      </w:r>
      <w:r w:rsidRPr="009D5450">
        <w:rPr>
          <w:b/>
          <w:u w:val="single"/>
        </w:rPr>
        <w:t xml:space="preserve">О премиях лучшим учителям </w:t>
      </w:r>
      <w:r w:rsidRPr="00EC541C">
        <w:rPr>
          <w:b/>
        </w:rPr>
        <w:t>за достижения в педагогической деятельности» и признании утратившим силу постановления Правительства Российской Федерации от 20 мая 2017 г. № 606»</w:t>
      </w:r>
    </w:p>
    <w:p w:rsidR="0069653B" w:rsidRDefault="0069653B" w:rsidP="0069653B">
      <w:pPr>
        <w:tabs>
          <w:tab w:val="left" w:pos="709"/>
        </w:tabs>
      </w:pPr>
      <w:r>
        <w:tab/>
        <w:t>Постановлением утверждаются:</w:t>
      </w:r>
    </w:p>
    <w:p w:rsidR="0069653B" w:rsidRDefault="0069653B" w:rsidP="0069653B">
      <w:pPr>
        <w:tabs>
          <w:tab w:val="left" w:pos="709"/>
        </w:tabs>
      </w:pPr>
      <w:r>
        <w:tab/>
        <w:t>Правила проведения конкурса на присуждение премий лучшим учителям за достижения в педагогической деятельности, включая условия участия в нем.</w:t>
      </w:r>
    </w:p>
    <w:p w:rsidR="0069653B" w:rsidRDefault="0069653B" w:rsidP="0069653B">
      <w:pPr>
        <w:tabs>
          <w:tab w:val="left" w:pos="709"/>
        </w:tabs>
      </w:pPr>
      <w:r>
        <w:tab/>
        <w:t>Привила присуждения премий и обеспечение порядка их выплаты.</w:t>
      </w:r>
    </w:p>
    <w:p w:rsidR="0069653B" w:rsidRDefault="0069653B" w:rsidP="0069653B">
      <w:pPr>
        <w:tabs>
          <w:tab w:val="left" w:pos="709"/>
        </w:tabs>
      </w:pPr>
      <w:r>
        <w:tab/>
        <w:t>Признано утратившим силу постановление Правительства РФ от 20.05.2017 № 606 «Об утверждении Правил выплаты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образования».</w:t>
      </w:r>
    </w:p>
    <w:p w:rsidR="0069653B" w:rsidRDefault="0069653B" w:rsidP="00BD368B">
      <w:pPr>
        <w:tabs>
          <w:tab w:val="left" w:pos="709"/>
        </w:tabs>
      </w:pPr>
      <w:r w:rsidRPr="004B2286">
        <w:rPr>
          <w:b/>
        </w:rPr>
        <w:tab/>
      </w:r>
    </w:p>
    <w:p w:rsidR="0069653B" w:rsidRPr="004B2286" w:rsidRDefault="0069653B" w:rsidP="0069653B">
      <w:pPr>
        <w:tabs>
          <w:tab w:val="left" w:pos="709"/>
        </w:tabs>
        <w:rPr>
          <w:b/>
        </w:rPr>
      </w:pPr>
      <w:r>
        <w:tab/>
      </w:r>
      <w:r w:rsidRPr="004B2286">
        <w:rPr>
          <w:b/>
        </w:rPr>
        <w:t xml:space="preserve">Распоряжение Правительства РФ от 27 декабря 2018 г. № 2950-р «Об утверждении </w:t>
      </w:r>
      <w:r w:rsidRPr="009D5450">
        <w:rPr>
          <w:b/>
          <w:u w:val="single"/>
        </w:rPr>
        <w:t>Концепции развития добровольчества (волонтерства)</w:t>
      </w:r>
      <w:r w:rsidRPr="004B2286">
        <w:rPr>
          <w:b/>
        </w:rPr>
        <w:t xml:space="preserve"> в Российской Федерации до 2025 года»</w:t>
      </w:r>
    </w:p>
    <w:p w:rsidR="0069653B" w:rsidRDefault="0069653B" w:rsidP="0069653B">
      <w:pPr>
        <w:tabs>
          <w:tab w:val="left" w:pos="709"/>
        </w:tabs>
      </w:pPr>
      <w:r>
        <w:tab/>
        <w:t>Утверждена концепция развития и распространения добровольческой (волонтерской) деятельности</w:t>
      </w:r>
    </w:p>
    <w:p w:rsidR="0069653B" w:rsidRDefault="0069653B" w:rsidP="0069653B">
      <w:pPr>
        <w:tabs>
          <w:tab w:val="left" w:pos="709"/>
        </w:tabs>
      </w:pPr>
      <w:r>
        <w:tab/>
        <w:t>Добровольчество (волонтерство)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:rsidR="0069653B" w:rsidRDefault="0069653B" w:rsidP="0069653B">
      <w:pPr>
        <w:tabs>
          <w:tab w:val="left" w:pos="709"/>
        </w:tabs>
      </w:pPr>
      <w:r>
        <w:tab/>
        <w:t xml:space="preserve">Согласно концепции, </w:t>
      </w:r>
      <w:r w:rsidRPr="009D5450">
        <w:rPr>
          <w:b/>
        </w:rPr>
        <w:t>основными задачами</w:t>
      </w:r>
      <w:r>
        <w:t xml:space="preserve"> развития добровольчества (волонтерства) являются:</w:t>
      </w:r>
    </w:p>
    <w:p w:rsidR="0069653B" w:rsidRDefault="0069653B" w:rsidP="0069653B">
      <w:pPr>
        <w:tabs>
          <w:tab w:val="left" w:pos="709"/>
        </w:tabs>
      </w:pPr>
      <w:r>
        <w:tab/>
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(волонтерства) в обществе;</w:t>
      </w:r>
    </w:p>
    <w:p w:rsidR="0069653B" w:rsidRDefault="0069653B" w:rsidP="0069653B">
      <w:pPr>
        <w:tabs>
          <w:tab w:val="left" w:pos="709"/>
        </w:tabs>
      </w:pPr>
      <w:r>
        <w:lastRenderedPageBreak/>
        <w:tab/>
        <w:t>поддержка деятельности существующих и создание условий для возникновения новых добровольческих (волонтерских) организаций;</w:t>
      </w:r>
    </w:p>
    <w:p w:rsidR="0069653B" w:rsidRDefault="0069653B" w:rsidP="0069653B">
      <w:pPr>
        <w:tabs>
          <w:tab w:val="left" w:pos="709"/>
        </w:tabs>
      </w:pPr>
      <w:r>
        <w:tab/>
        <w:t>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</w:t>
      </w:r>
    </w:p>
    <w:p w:rsidR="0069653B" w:rsidRDefault="0069653B" w:rsidP="0069653B">
      <w:pPr>
        <w:tabs>
          <w:tab w:val="left" w:pos="709"/>
        </w:tabs>
      </w:pPr>
      <w:r>
        <w:tab/>
        <w:t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 w:rsidR="0069653B" w:rsidRDefault="0069653B" w:rsidP="0069653B">
      <w:pPr>
        <w:tabs>
          <w:tab w:val="left" w:pos="709"/>
        </w:tabs>
      </w:pPr>
      <w:r>
        <w:tab/>
        <w:t>Содействие развитию добровольчества (волонтерства) органами государственной власти и органами местного самоуправления планируется осуществлять в следующих направлениях:</w:t>
      </w:r>
    </w:p>
    <w:p w:rsidR="0069653B" w:rsidRDefault="0069653B" w:rsidP="0069653B">
      <w:pPr>
        <w:tabs>
          <w:tab w:val="left" w:pos="709"/>
        </w:tabs>
      </w:pPr>
      <w:r>
        <w:tab/>
        <w:t>создание условий, обеспечивающих востребованность деятельности добровольческих (волонтерских) организаций и добровольцев (волонтеров);</w:t>
      </w:r>
    </w:p>
    <w:p w:rsidR="0069653B" w:rsidRDefault="0069653B" w:rsidP="0069653B">
      <w:pPr>
        <w:tabs>
          <w:tab w:val="left" w:pos="709"/>
        </w:tabs>
      </w:pPr>
      <w:r>
        <w:tab/>
        <w:t>поддержка добровольческих (волонтерских) организаций и добровольцев (волонтеров);</w:t>
      </w:r>
    </w:p>
    <w:p w:rsidR="0069653B" w:rsidRDefault="0069653B" w:rsidP="0069653B">
      <w:pPr>
        <w:tabs>
          <w:tab w:val="left" w:pos="709"/>
        </w:tabs>
      </w:pPr>
      <w:r>
        <w:tab/>
        <w:t>формирование и развитие инфраструктуры поддержки добровольчества (волонтерства).</w:t>
      </w:r>
    </w:p>
    <w:p w:rsidR="0069653B" w:rsidRDefault="0069653B" w:rsidP="0069653B">
      <w:pPr>
        <w:tabs>
          <w:tab w:val="left" w:pos="709"/>
        </w:tabs>
      </w:pPr>
      <w:r>
        <w:tab/>
      </w:r>
      <w:r w:rsidRPr="009D5450">
        <w:rPr>
          <w:b/>
        </w:rPr>
        <w:t>В целях поддержки</w:t>
      </w:r>
      <w:r>
        <w:t xml:space="preserve"> добровольческих (волонтерских) организаций планируется использовать следующие инструменты:</w:t>
      </w:r>
    </w:p>
    <w:p w:rsidR="0069653B" w:rsidRDefault="0069653B" w:rsidP="0069653B">
      <w:pPr>
        <w:tabs>
          <w:tab w:val="left" w:pos="709"/>
        </w:tabs>
      </w:pPr>
      <w:r>
        <w:tab/>
        <w:t>предоставление субсидий добровольческим (волонтерским) организациям, а также социально ориентированным некоммерческим организациям, привлекающим добровольцев (волонтеров);</w:t>
      </w:r>
    </w:p>
    <w:p w:rsidR="0069653B" w:rsidRDefault="0069653B" w:rsidP="0069653B">
      <w:pPr>
        <w:tabs>
          <w:tab w:val="left" w:pos="709"/>
        </w:tabs>
      </w:pPr>
      <w:r>
        <w:tab/>
        <w:t>установление решениями субъектов РФ пониженных налоговых ставок по налогу на прибыль организаций и налогу на имущество организаций для добровольческих (волонтерских) организаций и юридических лиц, осуществляющих пожертвования добровольческим (волонтерским) организациям;</w:t>
      </w:r>
    </w:p>
    <w:p w:rsidR="0069653B" w:rsidRDefault="0069653B" w:rsidP="0069653B">
      <w:pPr>
        <w:tabs>
          <w:tab w:val="left" w:pos="709"/>
        </w:tabs>
      </w:pPr>
      <w:r>
        <w:tab/>
        <w:t>оказание добровольческим (волонтерским) организациям имущественной поддержки;</w:t>
      </w:r>
    </w:p>
    <w:p w:rsidR="0069653B" w:rsidRDefault="0069653B" w:rsidP="0069653B">
      <w:pPr>
        <w:tabs>
          <w:tab w:val="left" w:pos="709"/>
        </w:tabs>
      </w:pPr>
      <w:r>
        <w:tab/>
        <w:t>организация и содействие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организаций;</w:t>
      </w:r>
    </w:p>
    <w:p w:rsidR="0069653B" w:rsidRDefault="0069653B" w:rsidP="0069653B">
      <w:pPr>
        <w:tabs>
          <w:tab w:val="left" w:pos="709"/>
        </w:tabs>
      </w:pPr>
      <w:r>
        <w:tab/>
        <w:t>реализация мер нематериальной поддержки граждан, участвующих в добровольческой (волонтерской) деятельности;</w:t>
      </w:r>
    </w:p>
    <w:p w:rsidR="0069653B" w:rsidRDefault="0069653B" w:rsidP="0069653B">
      <w:pPr>
        <w:tabs>
          <w:tab w:val="left" w:pos="709"/>
        </w:tabs>
      </w:pPr>
      <w:r>
        <w:tab/>
        <w:t>содействие включению мероприятий по поддержке добровольческой (волонтерской) деятельности в программы предприятий в рамках реализации социальной ответственности бизнеса;</w:t>
      </w:r>
    </w:p>
    <w:p w:rsidR="0069653B" w:rsidRDefault="0069653B" w:rsidP="0069653B">
      <w:pPr>
        <w:tabs>
          <w:tab w:val="left" w:pos="709"/>
        </w:tabs>
      </w:pPr>
      <w:r>
        <w:tab/>
        <w:t>содействие распространению информации о деятельности добровольцев (волонтеров) в средствах массовой информации и через социальную рекламу;</w:t>
      </w:r>
    </w:p>
    <w:p w:rsidR="0069653B" w:rsidRDefault="0069653B" w:rsidP="0069653B">
      <w:pPr>
        <w:tabs>
          <w:tab w:val="left" w:pos="709"/>
        </w:tabs>
      </w:pPr>
      <w:r>
        <w:tab/>
        <w:t>обеспечение аналитического сопровождения добровольческой (волонтерской) деятельности;</w:t>
      </w:r>
    </w:p>
    <w:p w:rsidR="0069653B" w:rsidRDefault="0069653B" w:rsidP="0069653B">
      <w:pPr>
        <w:tabs>
          <w:tab w:val="left" w:pos="709"/>
        </w:tabs>
      </w:pPr>
      <w:r>
        <w:tab/>
        <w:t>совершенствование статистики добровольческой (волонтерской) деятельности.</w:t>
      </w:r>
    </w:p>
    <w:p w:rsidR="0069653B" w:rsidRDefault="0069653B" w:rsidP="0069653B">
      <w:pPr>
        <w:tabs>
          <w:tab w:val="left" w:pos="709"/>
        </w:tabs>
      </w:pPr>
      <w:r>
        <w:tab/>
        <w:t xml:space="preserve">Реализация концепции будет осуществляться заинтересованными федеральными органами исполнительной власти, органами исполнительной власти </w:t>
      </w:r>
      <w:r>
        <w:lastRenderedPageBreak/>
        <w:t>субъектов РФ и органами местного самоуправления в соответствии с установленными полномочиями в пределах бюджетных ассигнований, предусмотренных им в федеральном законе (решении) о бюджете на финансовый год и плановый период на соответствующие цели.</w:t>
      </w:r>
    </w:p>
    <w:p w:rsidR="0069653B" w:rsidRDefault="0069653B" w:rsidP="0069653B">
      <w:pPr>
        <w:tabs>
          <w:tab w:val="left" w:pos="709"/>
        </w:tabs>
      </w:pPr>
    </w:p>
    <w:p w:rsidR="0069653B" w:rsidRDefault="0069653B" w:rsidP="0069653B">
      <w:pPr>
        <w:tabs>
          <w:tab w:val="left" w:pos="709"/>
        </w:tabs>
      </w:pPr>
      <w:r>
        <w:tab/>
      </w:r>
      <w:r>
        <w:rPr>
          <w:b/>
        </w:rPr>
        <w:t>«</w:t>
      </w:r>
      <w:r w:rsidRPr="004B76F2">
        <w:rPr>
          <w:b/>
        </w:rPr>
        <w:t>План мероприятий (</w:t>
      </w:r>
      <w:r>
        <w:rPr>
          <w:b/>
        </w:rPr>
        <w:t>«</w:t>
      </w:r>
      <w:r w:rsidRPr="004B76F2">
        <w:rPr>
          <w:b/>
        </w:rPr>
        <w:t>дорожная карта</w:t>
      </w:r>
      <w:r>
        <w:rPr>
          <w:b/>
        </w:rPr>
        <w:t>»</w:t>
      </w:r>
      <w:r w:rsidRPr="004B76F2">
        <w:rPr>
          <w:b/>
        </w:rPr>
        <w:t xml:space="preserve">) по реализации </w:t>
      </w:r>
      <w:r w:rsidRPr="009D5450">
        <w:rPr>
          <w:b/>
          <w:u w:val="single"/>
        </w:rPr>
        <w:t>Стратегии повышения финансовой грамотности в Российской Федерации на 2017 - 2023</w:t>
      </w:r>
      <w:r w:rsidRPr="004B76F2">
        <w:rPr>
          <w:b/>
        </w:rPr>
        <w:t xml:space="preserve"> годы</w:t>
      </w:r>
      <w:r>
        <w:rPr>
          <w:b/>
        </w:rPr>
        <w:t xml:space="preserve">» </w:t>
      </w:r>
      <w:r w:rsidRPr="004B76F2">
        <w:rPr>
          <w:b/>
        </w:rPr>
        <w:t>(утв. Банком России, Минфином России 03</w:t>
      </w:r>
      <w:r>
        <w:rPr>
          <w:b/>
        </w:rPr>
        <w:t xml:space="preserve"> декабря </w:t>
      </w:r>
      <w:r w:rsidRPr="004B76F2">
        <w:rPr>
          <w:b/>
        </w:rPr>
        <w:t>2018</w:t>
      </w:r>
      <w:r>
        <w:rPr>
          <w:b/>
        </w:rPr>
        <w:t xml:space="preserve"> г.</w:t>
      </w:r>
      <w:r w:rsidRPr="004B76F2">
        <w:rPr>
          <w:b/>
        </w:rPr>
        <w:t>)</w:t>
      </w:r>
    </w:p>
    <w:p w:rsidR="0069653B" w:rsidRDefault="0069653B" w:rsidP="0069653B">
      <w:pPr>
        <w:tabs>
          <w:tab w:val="left" w:pos="709"/>
        </w:tabs>
      </w:pPr>
      <w:r>
        <w:tab/>
        <w:t xml:space="preserve">Перечень соответствующих мероприятий включает в себя, в частности: </w:t>
      </w:r>
    </w:p>
    <w:p w:rsidR="0069653B" w:rsidRDefault="0069653B" w:rsidP="0069653B">
      <w:pPr>
        <w:tabs>
          <w:tab w:val="left" w:pos="709"/>
        </w:tabs>
      </w:pPr>
      <w:r>
        <w:tab/>
        <w:t xml:space="preserve">- </w:t>
      </w:r>
      <w:r w:rsidRPr="009D5450">
        <w:rPr>
          <w:i/>
        </w:rPr>
        <w:t>внедрение в образовательную практику общего образования учебных программ</w:t>
      </w:r>
      <w:r>
        <w:t xml:space="preserve"> и учебно-методических материалов образовательных курсов по основам финансовой грамотности в рамках обязательных уроков, предметов, внеурочной деятельности, факультативных и элективных курсов, в том числе с использованием возможностей участников финансового рынка, работающих в удаленных регионах; </w:t>
      </w:r>
    </w:p>
    <w:p w:rsidR="0069653B" w:rsidRDefault="0069653B" w:rsidP="0069653B">
      <w:pPr>
        <w:tabs>
          <w:tab w:val="left" w:pos="709"/>
        </w:tabs>
      </w:pPr>
      <w:r>
        <w:tab/>
        <w:t xml:space="preserve">- внедрение в образовательную практику профессиональных образовательных организаций учебных программ и учебно-методических материалов образовательных курсов по основам финансовой грамотности; </w:t>
      </w:r>
    </w:p>
    <w:p w:rsidR="0069653B" w:rsidRPr="009D5450" w:rsidRDefault="0069653B" w:rsidP="0069653B">
      <w:pPr>
        <w:tabs>
          <w:tab w:val="left" w:pos="709"/>
        </w:tabs>
        <w:rPr>
          <w:i/>
        </w:rPr>
      </w:pPr>
      <w:r>
        <w:tab/>
        <w:t xml:space="preserve">- внедрение и организация обучения финансовой грамотности и организация подготовки кадров </w:t>
      </w:r>
      <w:r w:rsidRPr="009D5450">
        <w:rPr>
          <w:i/>
        </w:rPr>
        <w:t xml:space="preserve">по направлению 44.03.05 "Педагогическое образование" - уровень бакалавриата с двумя профилями (предмет + экономика); по направлению 44.04.01 "Педагогическое образование" - уровень магистратуры; </w:t>
      </w:r>
    </w:p>
    <w:p w:rsidR="0069653B" w:rsidRDefault="0069653B" w:rsidP="0069653B">
      <w:pPr>
        <w:tabs>
          <w:tab w:val="left" w:pos="709"/>
        </w:tabs>
      </w:pPr>
      <w:r>
        <w:tab/>
        <w:t xml:space="preserve">- внедрение программ образовательных курсов и (или) модулей, обеспечивающих формирование универсальной компетенции в области экономической культуры, в том числе финансовой грамотности, выпускников программ бакалавриата (специалитета) </w:t>
      </w:r>
      <w:r w:rsidRPr="009D5450">
        <w:rPr>
          <w:i/>
        </w:rPr>
        <w:t>по всем направлениям подготовки и специальностям во всех регионах</w:t>
      </w:r>
      <w:r>
        <w:t>.</w:t>
      </w:r>
    </w:p>
    <w:p w:rsidR="0069653B" w:rsidRDefault="0069653B" w:rsidP="0069653B">
      <w:pPr>
        <w:tabs>
          <w:tab w:val="left" w:pos="709"/>
        </w:tabs>
      </w:pPr>
    </w:p>
    <w:p w:rsidR="0069653B" w:rsidRPr="004B76F2" w:rsidRDefault="0069653B" w:rsidP="0069653B">
      <w:pPr>
        <w:tabs>
          <w:tab w:val="left" w:pos="709"/>
        </w:tabs>
        <w:rPr>
          <w:b/>
        </w:rPr>
      </w:pPr>
      <w:r>
        <w:tab/>
      </w:r>
      <w:r w:rsidRPr="004B76F2">
        <w:rPr>
          <w:b/>
        </w:rPr>
        <w:t xml:space="preserve">Приказ Министерства просвещения РФ и Федеральной службы по надзору в сфере образования и науки от 7 ноября 2018 г. № 189/1513 «Об утверждении Порядка проведения </w:t>
      </w:r>
      <w:r w:rsidRPr="009D5450">
        <w:rPr>
          <w:b/>
          <w:u w:val="single"/>
        </w:rPr>
        <w:t>государственной итоговой аттестации</w:t>
      </w:r>
      <w:r w:rsidRPr="004B76F2">
        <w:rPr>
          <w:b/>
        </w:rPr>
        <w:t xml:space="preserve"> по образовательным программам </w:t>
      </w:r>
      <w:r w:rsidRPr="009D5450">
        <w:rPr>
          <w:b/>
          <w:u w:val="single"/>
        </w:rPr>
        <w:t>основного общего</w:t>
      </w:r>
      <w:r w:rsidRPr="004B76F2">
        <w:rPr>
          <w:b/>
        </w:rPr>
        <w:t xml:space="preserve"> образования»</w:t>
      </w:r>
      <w:r w:rsidR="009D5450">
        <w:rPr>
          <w:b/>
        </w:rPr>
        <w:t xml:space="preserve">. </w:t>
      </w:r>
    </w:p>
    <w:p w:rsidR="0069653B" w:rsidRDefault="0069653B" w:rsidP="0069653B">
      <w:pPr>
        <w:tabs>
          <w:tab w:val="left" w:pos="709"/>
        </w:tabs>
      </w:pPr>
      <w:r>
        <w:tab/>
        <w:t xml:space="preserve">Итоговая аттестация по программам основного общего образования (ГИА-9) проводится </w:t>
      </w:r>
      <w:r w:rsidRPr="009D5450">
        <w:rPr>
          <w:u w:val="single"/>
        </w:rPr>
        <w:t>по новым правилам</w:t>
      </w:r>
      <w:r>
        <w:t>, утвержденным Минпросвещения и Рособрнадзором.</w:t>
      </w:r>
    </w:p>
    <w:p w:rsidR="0069653B" w:rsidRDefault="0069653B" w:rsidP="0069653B">
      <w:pPr>
        <w:tabs>
          <w:tab w:val="left" w:pos="709"/>
        </w:tabs>
      </w:pPr>
      <w:r>
        <w:tab/>
        <w:t>ГИА в форме ОГЭ и ГВЭ включает в себя 4 экзамена. Обязательные - русский язык и математика. Еще 2 экзамена выбирает ученик. В число возможных вошли физика, химия, биология, литература, география, история, обществознание, иностранные языки (английский, французский, испанский и немецкий), информатика и ИКТ.</w:t>
      </w:r>
      <w:r w:rsidR="009D5450">
        <w:t xml:space="preserve"> </w:t>
      </w:r>
      <w:r>
        <w:t>Прописано, как экзамены сдают экстерны.</w:t>
      </w:r>
    </w:p>
    <w:p w:rsidR="0069653B" w:rsidRDefault="0069653B" w:rsidP="0069653B">
      <w:pPr>
        <w:tabs>
          <w:tab w:val="left" w:pos="709"/>
        </w:tabs>
      </w:pPr>
      <w:r>
        <w:tab/>
        <w:t>Утрачивают силу правила, установленные Минобрнауки.</w:t>
      </w:r>
    </w:p>
    <w:p w:rsidR="0069653B" w:rsidRDefault="0069653B" w:rsidP="0069653B">
      <w:pPr>
        <w:tabs>
          <w:tab w:val="left" w:pos="709"/>
        </w:tabs>
      </w:pPr>
    </w:p>
    <w:p w:rsidR="0069653B" w:rsidRPr="00B62E7D" w:rsidRDefault="0069653B" w:rsidP="0069653B">
      <w:pPr>
        <w:tabs>
          <w:tab w:val="left" w:pos="709"/>
        </w:tabs>
        <w:rPr>
          <w:b/>
        </w:rPr>
      </w:pPr>
      <w:r>
        <w:tab/>
      </w:r>
      <w:r w:rsidRPr="00B62E7D">
        <w:rPr>
          <w:b/>
        </w:rPr>
        <w:t xml:space="preserve">Приказ Министерства просвещения РФ и Федеральной службы по надзору в сфере образования и науки от 7 ноября 2018 г. № 190/1512 «Об утверждении Порядка проведения </w:t>
      </w:r>
      <w:r w:rsidRPr="009D5450">
        <w:rPr>
          <w:b/>
          <w:u w:val="single"/>
        </w:rPr>
        <w:t>государственной итоговой аттестации</w:t>
      </w:r>
      <w:r w:rsidRPr="00B62E7D">
        <w:rPr>
          <w:b/>
        </w:rPr>
        <w:t xml:space="preserve"> по образовательным программам </w:t>
      </w:r>
      <w:r w:rsidRPr="009D5450">
        <w:rPr>
          <w:b/>
          <w:u w:val="single"/>
        </w:rPr>
        <w:t>среднего общего</w:t>
      </w:r>
      <w:r w:rsidRPr="00B62E7D">
        <w:rPr>
          <w:b/>
        </w:rPr>
        <w:t xml:space="preserve"> образования»</w:t>
      </w:r>
    </w:p>
    <w:p w:rsidR="0069653B" w:rsidRDefault="0069653B" w:rsidP="0069653B">
      <w:pPr>
        <w:tabs>
          <w:tab w:val="left" w:pos="709"/>
        </w:tabs>
      </w:pPr>
      <w:r>
        <w:tab/>
      </w:r>
      <w:r w:rsidRPr="009D5450">
        <w:rPr>
          <w:u w:val="single"/>
        </w:rPr>
        <w:t>ЕГЭ будут сдавать по новым правилам</w:t>
      </w:r>
      <w:r>
        <w:t>.</w:t>
      </w:r>
      <w:r w:rsidR="009D5450">
        <w:t xml:space="preserve"> </w:t>
      </w:r>
      <w:r>
        <w:t>Рособрнадзор и Минпросвещения России установили новые правила итоговой аттестации по программам среднего общего образования (ГИА-11), которые определяют:</w:t>
      </w:r>
    </w:p>
    <w:p w:rsidR="0069653B" w:rsidRDefault="0069653B" w:rsidP="0069653B">
      <w:pPr>
        <w:tabs>
          <w:tab w:val="left" w:pos="709"/>
        </w:tabs>
      </w:pPr>
      <w:r>
        <w:lastRenderedPageBreak/>
        <w:tab/>
        <w:t>- формы ГИА-11;</w:t>
      </w:r>
    </w:p>
    <w:p w:rsidR="0069653B" w:rsidRDefault="0069653B" w:rsidP="0069653B">
      <w:pPr>
        <w:tabs>
          <w:tab w:val="left" w:pos="709"/>
        </w:tabs>
      </w:pPr>
      <w:r>
        <w:tab/>
        <w:t>- сроки и продолжительность мероприятий;</w:t>
      </w:r>
    </w:p>
    <w:p w:rsidR="0069653B" w:rsidRDefault="0069653B" w:rsidP="0069653B">
      <w:pPr>
        <w:tabs>
          <w:tab w:val="left" w:pos="709"/>
        </w:tabs>
      </w:pPr>
      <w:r>
        <w:tab/>
        <w:t>- порядок проверки экзаменационных работ;</w:t>
      </w:r>
    </w:p>
    <w:p w:rsidR="0069653B" w:rsidRDefault="0069653B" w:rsidP="0069653B">
      <w:pPr>
        <w:tabs>
          <w:tab w:val="left" w:pos="709"/>
        </w:tabs>
      </w:pPr>
      <w:r>
        <w:tab/>
        <w:t>- процедуру утверждения, изменения и (или) аннулирование результатов;</w:t>
      </w:r>
    </w:p>
    <w:p w:rsidR="0069653B" w:rsidRDefault="0069653B" w:rsidP="0069653B">
      <w:pPr>
        <w:tabs>
          <w:tab w:val="left" w:pos="709"/>
        </w:tabs>
      </w:pPr>
      <w:r>
        <w:tab/>
        <w:t>- особенности написания итогового сочинения (изложения).</w:t>
      </w:r>
    </w:p>
    <w:p w:rsidR="0069653B" w:rsidRDefault="0069653B" w:rsidP="0069653B">
      <w:pPr>
        <w:tabs>
          <w:tab w:val="left" w:pos="709"/>
        </w:tabs>
      </w:pPr>
      <w:r>
        <w:tab/>
        <w:t>Прежние правила, установленные Минобрнауки России, признаны утратившими силу.</w:t>
      </w:r>
    </w:p>
    <w:p w:rsidR="0069653B" w:rsidRDefault="0069653B" w:rsidP="0069653B">
      <w:pPr>
        <w:tabs>
          <w:tab w:val="left" w:pos="709"/>
        </w:tabs>
      </w:pPr>
    </w:p>
    <w:p w:rsidR="0069653B" w:rsidRPr="00B62E7D" w:rsidRDefault="0069653B" w:rsidP="0069653B">
      <w:pPr>
        <w:tabs>
          <w:tab w:val="left" w:pos="709"/>
        </w:tabs>
        <w:rPr>
          <w:b/>
        </w:rPr>
      </w:pPr>
      <w:r>
        <w:tab/>
      </w:r>
      <w:r w:rsidRPr="00B62E7D">
        <w:rPr>
          <w:b/>
        </w:rPr>
        <w:t xml:space="preserve">Приказ Министерства просвещения РФ от 9 ноября 2018 г. № 196 «Об утверждении Порядка организации и осуществления образовательной деятельности по </w:t>
      </w:r>
      <w:r w:rsidRPr="009D5450">
        <w:rPr>
          <w:b/>
          <w:u w:val="single"/>
        </w:rPr>
        <w:t>дополнительным общеобразовательным программам</w:t>
      </w:r>
      <w:r w:rsidRPr="00B62E7D">
        <w:rPr>
          <w:b/>
        </w:rPr>
        <w:t>»</w:t>
      </w:r>
    </w:p>
    <w:p w:rsidR="0069653B" w:rsidRDefault="0069653B" w:rsidP="0069653B">
      <w:pPr>
        <w:tabs>
          <w:tab w:val="left" w:pos="709"/>
        </w:tabs>
      </w:pPr>
      <w:r>
        <w:tab/>
        <w:t>Детские секции, студии и кружки работают по новым правилам.</w:t>
      </w:r>
    </w:p>
    <w:p w:rsidR="0069653B" w:rsidRDefault="0069653B" w:rsidP="0069653B">
      <w:pPr>
        <w:tabs>
          <w:tab w:val="left" w:pos="709"/>
        </w:tabs>
      </w:pPr>
      <w:r>
        <w:tab/>
        <w:t>Минпросвещения утвердило новый приказ о деятельности по дополнительным общеобразовательным программам (взамен приказа, принятого Минобрнауки).</w:t>
      </w:r>
    </w:p>
    <w:p w:rsidR="0069653B" w:rsidRDefault="0069653B" w:rsidP="0069653B">
      <w:pPr>
        <w:tabs>
          <w:tab w:val="left" w:pos="709"/>
        </w:tabs>
      </w:pPr>
      <w:r>
        <w:tab/>
        <w:t>Они больше не направлены на укрепление здоровья учащихся. Исключено упоминание об индивидуальной программе реабилитации инвалида.</w:t>
      </w:r>
    </w:p>
    <w:p w:rsidR="0069653B" w:rsidRDefault="0069653B" w:rsidP="0069653B">
      <w:pPr>
        <w:tabs>
          <w:tab w:val="left" w:pos="709"/>
        </w:tabs>
      </w:pPr>
      <w:r>
        <w:tab/>
        <w:t>Заниматься педагогической деятельностью по доппрограммам вправе лица со средним профессиональным или высшим образованием, отвечающие требованиям из квалификационных справочников и (или) профстандартам.</w:t>
      </w:r>
    </w:p>
    <w:p w:rsidR="0069653B" w:rsidRDefault="0069653B" w:rsidP="0069653B">
      <w:pPr>
        <w:tabs>
          <w:tab w:val="left" w:pos="709"/>
        </w:tabs>
      </w:pPr>
    </w:p>
    <w:p w:rsidR="0069653B" w:rsidRPr="00DA39E3" w:rsidRDefault="0069653B" w:rsidP="0069653B">
      <w:pPr>
        <w:tabs>
          <w:tab w:val="left" w:pos="709"/>
        </w:tabs>
        <w:rPr>
          <w:b/>
        </w:rPr>
      </w:pPr>
      <w:r>
        <w:tab/>
      </w:r>
      <w:r w:rsidRPr="00DA39E3">
        <w:rPr>
          <w:b/>
        </w:rPr>
        <w:t>Приказ Министерства науки и высшего образования и РФ от 11 декабря 2018 г. № 71н «</w:t>
      </w:r>
      <w:r w:rsidRPr="009D5450">
        <w:rPr>
          <w:b/>
          <w:u w:val="single"/>
        </w:rPr>
        <w:t>О ведомственных наградах</w:t>
      </w:r>
      <w:r w:rsidRPr="00DA39E3">
        <w:rPr>
          <w:b/>
        </w:rPr>
        <w:t xml:space="preserve"> Министерства науки и высшего образования </w:t>
      </w:r>
      <w:r w:rsidR="009D5450">
        <w:rPr>
          <w:b/>
        </w:rPr>
        <w:t>РФ</w:t>
      </w:r>
      <w:r w:rsidRPr="00DA39E3">
        <w:rPr>
          <w:b/>
        </w:rPr>
        <w:t>»</w:t>
      </w:r>
    </w:p>
    <w:p w:rsidR="0069653B" w:rsidRDefault="0069653B" w:rsidP="0069653B">
      <w:pPr>
        <w:tabs>
          <w:tab w:val="left" w:pos="709"/>
        </w:tabs>
      </w:pPr>
      <w:r>
        <w:tab/>
        <w:t>Учреждены ведомственные награды Минобрнауки России:</w:t>
      </w:r>
    </w:p>
    <w:p w:rsidR="0069653B" w:rsidRDefault="0069653B" w:rsidP="0069653B">
      <w:pPr>
        <w:tabs>
          <w:tab w:val="left" w:pos="709"/>
        </w:tabs>
      </w:pPr>
      <w:r>
        <w:tab/>
        <w:t>– знак отличия Минобрнауки России;</w:t>
      </w:r>
    </w:p>
    <w:p w:rsidR="0069653B" w:rsidRDefault="0069653B" w:rsidP="0069653B">
      <w:pPr>
        <w:tabs>
          <w:tab w:val="left" w:pos="709"/>
        </w:tabs>
      </w:pPr>
      <w:r>
        <w:tab/>
        <w:t>– медаль К.Д. Ушинского;</w:t>
      </w:r>
    </w:p>
    <w:p w:rsidR="0069653B" w:rsidRDefault="0069653B" w:rsidP="0069653B">
      <w:pPr>
        <w:tabs>
          <w:tab w:val="left" w:pos="709"/>
        </w:tabs>
      </w:pPr>
      <w:r>
        <w:tab/>
        <w:t>– почетное звание «Почетный работник сферы образования Российской Федерации»;</w:t>
      </w:r>
    </w:p>
    <w:p w:rsidR="0069653B" w:rsidRDefault="0069653B" w:rsidP="0069653B">
      <w:pPr>
        <w:tabs>
          <w:tab w:val="left" w:pos="709"/>
        </w:tabs>
      </w:pPr>
      <w:r>
        <w:tab/>
        <w:t>– почетное звание «Почетный работник науки и высоких технологий Российской Федерации»;</w:t>
      </w:r>
    </w:p>
    <w:p w:rsidR="0069653B" w:rsidRDefault="0069653B" w:rsidP="0069653B">
      <w:pPr>
        <w:tabs>
          <w:tab w:val="left" w:pos="709"/>
        </w:tabs>
      </w:pPr>
      <w:r>
        <w:tab/>
        <w:t>– почетное звание «Почетный работник сферы молодежной политики Российской Федерации»;</w:t>
      </w:r>
    </w:p>
    <w:p w:rsidR="0069653B" w:rsidRDefault="0069653B" w:rsidP="0069653B">
      <w:pPr>
        <w:tabs>
          <w:tab w:val="left" w:pos="709"/>
        </w:tabs>
      </w:pPr>
      <w:r>
        <w:tab/>
        <w:t>– нагрудный знак «Почетный наставник»;</w:t>
      </w:r>
    </w:p>
    <w:p w:rsidR="0069653B" w:rsidRDefault="0069653B" w:rsidP="0069653B">
      <w:pPr>
        <w:tabs>
          <w:tab w:val="left" w:pos="709"/>
        </w:tabs>
      </w:pPr>
      <w:r>
        <w:tab/>
        <w:t>–Почетная грамота Минобрнауки России.</w:t>
      </w:r>
    </w:p>
    <w:p w:rsidR="0069653B" w:rsidRDefault="0069653B" w:rsidP="0069653B">
      <w:pPr>
        <w:tabs>
          <w:tab w:val="left" w:pos="709"/>
        </w:tabs>
      </w:pPr>
      <w:r>
        <w:tab/>
        <w:t>Утверждены:</w:t>
      </w:r>
    </w:p>
    <w:p w:rsidR="0069653B" w:rsidRDefault="0069653B" w:rsidP="0069653B">
      <w:pPr>
        <w:tabs>
          <w:tab w:val="left" w:pos="709"/>
        </w:tabs>
      </w:pPr>
      <w:r>
        <w:tab/>
        <w:t>Положение о знаке отличия Минобрнауки России;</w:t>
      </w:r>
    </w:p>
    <w:p w:rsidR="0069653B" w:rsidRDefault="0069653B" w:rsidP="0069653B">
      <w:pPr>
        <w:tabs>
          <w:tab w:val="left" w:pos="709"/>
        </w:tabs>
      </w:pPr>
      <w:r>
        <w:tab/>
        <w:t>Положение о ведомственных наградах Минобрнауки России.</w:t>
      </w:r>
    </w:p>
    <w:p w:rsidR="0069653B" w:rsidRDefault="0069653B" w:rsidP="0069653B">
      <w:pPr>
        <w:tabs>
          <w:tab w:val="left" w:pos="709"/>
        </w:tabs>
      </w:pPr>
    </w:p>
    <w:p w:rsidR="0069653B" w:rsidRPr="009B1D2A" w:rsidRDefault="0069653B" w:rsidP="0069653B">
      <w:pPr>
        <w:tabs>
          <w:tab w:val="left" w:pos="709"/>
        </w:tabs>
        <w:rPr>
          <w:b/>
        </w:rPr>
      </w:pPr>
      <w:r>
        <w:tab/>
      </w:r>
      <w:r w:rsidRPr="009B1D2A">
        <w:rPr>
          <w:b/>
        </w:rPr>
        <w:t xml:space="preserve">Приказ Министра обороны РФ от 30 ноября 2018 г. № 693 «Об определении Порядка обучения граждан Российской Федерации </w:t>
      </w:r>
      <w:r w:rsidRPr="009D5450">
        <w:rPr>
          <w:b/>
          <w:u w:val="single"/>
        </w:rPr>
        <w:t>в военных образовательных организациях высшего образования</w:t>
      </w:r>
      <w:r w:rsidRPr="009B1D2A">
        <w:rPr>
          <w:b/>
        </w:rPr>
        <w:t xml:space="preserve"> по программе военной подготовки сержантов, старшин запаса либо по программе военной подготовки солдат, матросов запаса»</w:t>
      </w:r>
    </w:p>
    <w:p w:rsidR="0069653B" w:rsidRDefault="0069653B" w:rsidP="0069653B">
      <w:pPr>
        <w:tabs>
          <w:tab w:val="left" w:pos="709"/>
        </w:tabs>
      </w:pPr>
      <w:r>
        <w:tab/>
        <w:t xml:space="preserve">Студенты очных отделений федеральных вузов, при которых отсутствует военная кафедра, смогут обучаться в военных учебных заведениях по программам военной подготовки сержантов и старшин запаса либо солдат и матросов запаса </w:t>
      </w:r>
    </w:p>
    <w:p w:rsidR="0069653B" w:rsidRDefault="0069653B" w:rsidP="0069653B">
      <w:pPr>
        <w:tabs>
          <w:tab w:val="left" w:pos="709"/>
        </w:tabs>
      </w:pPr>
      <w:r>
        <w:tab/>
        <w:t>Речь идет о студентах, годных к военной службе (или годных с незначительными ограничениями), отвечающих установленным профессионально-</w:t>
      </w:r>
      <w:r>
        <w:lastRenderedPageBreak/>
        <w:t xml:space="preserve">психологическим требованиям и прошедших в Минобороны России конкурсный отбор. </w:t>
      </w:r>
    </w:p>
    <w:p w:rsidR="0069653B" w:rsidRDefault="0069653B" w:rsidP="0069653B">
      <w:pPr>
        <w:tabs>
          <w:tab w:val="left" w:pos="709"/>
        </w:tabs>
      </w:pPr>
      <w:r>
        <w:tab/>
        <w:t xml:space="preserve">Граждане, сдавшие предусмотренные рабочим учебным планом зачеты и экзамены, проходят учебные сборы (для мужчин) и учебные практики (для женщин) продолжительностью 30 суток. Они предназначены для практического обучения граждан эксплуатации, ремонту, боевому применению вооружения и военной техники, совершенствования командно-методических навыков и навыков воспитательной работы, общевоенной и физической подготовки, отработки соответствующих упражнений, приемов, выполнения других учебно-боевых задач и приобретения гражданами опыта в исполнении обязанностей по должностному предназначению. </w:t>
      </w:r>
    </w:p>
    <w:p w:rsidR="0069653B" w:rsidRDefault="0069653B" w:rsidP="0069653B">
      <w:pPr>
        <w:tabs>
          <w:tab w:val="left" w:pos="709"/>
        </w:tabs>
      </w:pPr>
      <w:r>
        <w:tab/>
        <w:t>После прохождения сборов (практик) граждане проходят итоговую аттестацию по военной подготовке в форме сдачи итогового междисциплинарного экзамена, в ходе которого устанавливается уровень теоретической и практической подготовки граждан к выполнению военно-профессиональных задач и его соответствие квалификационным требованиям.</w:t>
      </w:r>
    </w:p>
    <w:p w:rsidR="0069653B" w:rsidRDefault="0069653B" w:rsidP="0069653B">
      <w:pPr>
        <w:tabs>
          <w:tab w:val="left" w:pos="709"/>
        </w:tabs>
      </w:pPr>
    </w:p>
    <w:p w:rsidR="0069653B" w:rsidRPr="009B2387" w:rsidRDefault="0069653B" w:rsidP="0069653B">
      <w:pPr>
        <w:tabs>
          <w:tab w:val="left" w:pos="709"/>
        </w:tabs>
        <w:rPr>
          <w:b/>
        </w:rPr>
      </w:pPr>
      <w:r>
        <w:tab/>
      </w:r>
      <w:r w:rsidRPr="009B2387">
        <w:rPr>
          <w:b/>
        </w:rPr>
        <w:t xml:space="preserve">Письмо Министерства просвещения РФ от 02 ноября 2018 г. № ТС-459/07 «О получении </w:t>
      </w:r>
      <w:r w:rsidRPr="006452ED">
        <w:rPr>
          <w:b/>
          <w:u w:val="single"/>
        </w:rPr>
        <w:t>общего образования лицами с умственной отсталостью</w:t>
      </w:r>
      <w:r w:rsidRPr="009B2387">
        <w:rPr>
          <w:b/>
        </w:rPr>
        <w:t xml:space="preserve"> (интеллектуальными нарушениями)»</w:t>
      </w:r>
    </w:p>
    <w:p w:rsidR="0069653B" w:rsidRDefault="0069653B" w:rsidP="0069653B">
      <w:pPr>
        <w:tabs>
          <w:tab w:val="left" w:pos="709"/>
        </w:tabs>
      </w:pPr>
      <w:r>
        <w:tab/>
        <w:t xml:space="preserve">Лицо с умственной отсталостью, получившее свидетельство об обучении и (или) профессиональном обучении, вправе продолжить обучение по программам основного общего и среднего общего образования независимо от возраста </w:t>
      </w:r>
    </w:p>
    <w:p w:rsidR="0069653B" w:rsidRDefault="0069653B" w:rsidP="0069653B">
      <w:pPr>
        <w:tabs>
          <w:tab w:val="left" w:pos="709"/>
        </w:tabs>
      </w:pPr>
      <w:r>
        <w:tab/>
        <w:t xml:space="preserve">Минпросвещения России информирует, что при этом получение образования может быть организовано в очной, очно-заочной и заочной формах с применением электронного обучения и дистанционных образовательных технологий. </w:t>
      </w:r>
    </w:p>
    <w:p w:rsidR="0069653B" w:rsidRDefault="0069653B" w:rsidP="006452ED">
      <w:pPr>
        <w:tabs>
          <w:tab w:val="left" w:pos="709"/>
        </w:tabs>
      </w:pPr>
      <w:r>
        <w:tab/>
      </w:r>
    </w:p>
    <w:p w:rsidR="0069653B" w:rsidRPr="009B2387" w:rsidRDefault="0069653B" w:rsidP="0069653B">
      <w:pPr>
        <w:tabs>
          <w:tab w:val="left" w:pos="709"/>
        </w:tabs>
        <w:rPr>
          <w:b/>
        </w:rPr>
      </w:pPr>
      <w:r>
        <w:tab/>
      </w:r>
      <w:r w:rsidRPr="009B2387">
        <w:rPr>
          <w:b/>
        </w:rPr>
        <w:t>Письмо Федераль</w:t>
      </w:r>
      <w:r w:rsidR="006452ED">
        <w:rPr>
          <w:b/>
        </w:rPr>
        <w:t>.</w:t>
      </w:r>
      <w:r w:rsidRPr="009B2387">
        <w:rPr>
          <w:b/>
        </w:rPr>
        <w:t xml:space="preserve"> службы по надзору в сфере образов</w:t>
      </w:r>
      <w:r w:rsidR="006452ED">
        <w:rPr>
          <w:b/>
        </w:rPr>
        <w:t>.</w:t>
      </w:r>
      <w:r w:rsidRPr="009B2387">
        <w:rPr>
          <w:b/>
        </w:rPr>
        <w:t xml:space="preserve"> и науки от 07</w:t>
      </w:r>
      <w:r w:rsidR="006452ED">
        <w:rPr>
          <w:b/>
        </w:rPr>
        <w:t>.08.</w:t>
      </w:r>
      <w:r w:rsidRPr="009B2387">
        <w:rPr>
          <w:b/>
        </w:rPr>
        <w:t>2018 г. № 05-283 «</w:t>
      </w:r>
      <w:r w:rsidRPr="006452ED">
        <w:rPr>
          <w:b/>
          <w:u w:val="single"/>
        </w:rPr>
        <w:t>Об обучении лиц, находящихся на домашнем обучении</w:t>
      </w:r>
      <w:r w:rsidRPr="009B2387">
        <w:rPr>
          <w:b/>
        </w:rPr>
        <w:t>»</w:t>
      </w:r>
    </w:p>
    <w:p w:rsidR="0069653B" w:rsidRDefault="0069653B" w:rsidP="0069653B">
      <w:pPr>
        <w:tabs>
          <w:tab w:val="left" w:pos="709"/>
        </w:tabs>
      </w:pPr>
      <w:r>
        <w:tab/>
        <w:t xml:space="preserve">Рособрнадзором даны </w:t>
      </w:r>
      <w:r w:rsidRPr="006452ED">
        <w:rPr>
          <w:u w:val="single"/>
        </w:rPr>
        <w:t>разъяснения о заболеваниях, которые дают право детям обучаться на дому</w:t>
      </w:r>
      <w:r>
        <w:t xml:space="preserve">, а также о максимальной недельной нагрузке для таких детей </w:t>
      </w:r>
    </w:p>
    <w:p w:rsidR="0069653B" w:rsidRDefault="0069653B" w:rsidP="0069653B">
      <w:pPr>
        <w:tabs>
          <w:tab w:val="left" w:pos="709"/>
        </w:tabs>
      </w:pPr>
      <w:r>
        <w:tab/>
        <w:t xml:space="preserve">Перечень заболеваний, наличие которых дает право детям на обучение на дому по основным общеобразовательным программам, утвержден Приказом Минздрава России от 30.06.2016 N 436н и содержит 60 групп наиболее часто встречающихся заболеваний у детей с указанием течения заболевания, препятствующих получению образования в условиях образовательной организации. </w:t>
      </w:r>
    </w:p>
    <w:p w:rsidR="0069653B" w:rsidRDefault="0069653B" w:rsidP="0069653B">
      <w:pPr>
        <w:tabs>
          <w:tab w:val="left" w:pos="709"/>
        </w:tabs>
      </w:pPr>
      <w:r>
        <w:tab/>
        <w:t xml:space="preserve">Отмечается, что </w:t>
      </w:r>
      <w:r w:rsidRPr="006452ED">
        <w:rPr>
          <w:i/>
        </w:rPr>
        <w:t>врачебная комиссия медицинской организации</w:t>
      </w:r>
      <w:r>
        <w:t xml:space="preserve">, в которой наблюдается ребенок, </w:t>
      </w:r>
      <w:r w:rsidRPr="006452ED">
        <w:rPr>
          <w:i/>
        </w:rPr>
        <w:t xml:space="preserve">может принять решение о наличии медицинских показаний у ребенка </w:t>
      </w:r>
      <w:r w:rsidRPr="006452ED">
        <w:t>для обучения по основным общеобразовательным программам на дому</w:t>
      </w:r>
      <w:r w:rsidRPr="006452ED">
        <w:rPr>
          <w:i/>
        </w:rPr>
        <w:t xml:space="preserve"> исходя из индивидуальных особенностей состояния здоровья вне зависимости от того, внесено заболевание или нет в указанный перечень</w:t>
      </w:r>
      <w:r>
        <w:t xml:space="preserve">. </w:t>
      </w:r>
    </w:p>
    <w:p w:rsidR="0069653B" w:rsidRDefault="0069653B" w:rsidP="0069653B">
      <w:pPr>
        <w:tabs>
          <w:tab w:val="left" w:pos="709"/>
        </w:tabs>
      </w:pPr>
      <w:r>
        <w:tab/>
        <w:t xml:space="preserve">Сообщается также, что количество часов недельной нагрузки для обучающегося при организации его обучения на дому или в медицинской организации ранее регламентировалось Письмами Министерства просвещения СССР от 05.05.1978 N 28-М и Министерства народного образования РСФСР от 14.11.1988 N 17-253-6. Приказом Минобрнауки России от 02.09.2013 N 1035 указанные письма признаны недействующими. </w:t>
      </w:r>
    </w:p>
    <w:p w:rsidR="0069653B" w:rsidRDefault="0069653B" w:rsidP="0069653B">
      <w:pPr>
        <w:tabs>
          <w:tab w:val="left" w:pos="709"/>
        </w:tabs>
      </w:pPr>
      <w:r>
        <w:lastRenderedPageBreak/>
        <w:tab/>
        <w:t>В настоящее время учебная нагрузка определяется индивидуально согласно учебному плану, разработанному в соответствии с федеральными государственными образовательными стандартами, рекомендациям психолого-медико-педагогической комиссии.</w:t>
      </w:r>
    </w:p>
    <w:p w:rsidR="0069653B" w:rsidRDefault="0069653B" w:rsidP="0069653B">
      <w:pPr>
        <w:tabs>
          <w:tab w:val="left" w:pos="709"/>
        </w:tabs>
      </w:pPr>
    </w:p>
    <w:p w:rsidR="006452ED" w:rsidRPr="006452ED" w:rsidRDefault="0069653B" w:rsidP="006452ED">
      <w:pPr>
        <w:tabs>
          <w:tab w:val="left" w:pos="709"/>
        </w:tabs>
        <w:rPr>
          <w:b/>
        </w:rPr>
      </w:pPr>
      <w:r>
        <w:tab/>
      </w:r>
      <w:r w:rsidR="006452ED" w:rsidRPr="009B2387">
        <w:rPr>
          <w:b/>
        </w:rPr>
        <w:t xml:space="preserve">Письмо Министерства труда и социальной защиты РФ от 28 ноября 2018 г. № 42905/2018 «Об </w:t>
      </w:r>
      <w:r w:rsidR="006452ED" w:rsidRPr="006452ED">
        <w:rPr>
          <w:b/>
          <w:u w:val="single"/>
        </w:rPr>
        <w:t>утверждении формы направления на медико-социальную экспертизу медицинской организацией</w:t>
      </w:r>
      <w:r w:rsidR="006452ED" w:rsidRPr="009B2387">
        <w:rPr>
          <w:b/>
        </w:rPr>
        <w:t>»</w:t>
      </w:r>
      <w:r w:rsidR="006452ED">
        <w:rPr>
          <w:b/>
        </w:rPr>
        <w:t xml:space="preserve"> </w:t>
      </w:r>
      <w:r w:rsidR="006452ED">
        <w:t xml:space="preserve">(форма N 088/у) </w:t>
      </w:r>
    </w:p>
    <w:p w:rsidR="006452ED" w:rsidRDefault="006452ED" w:rsidP="006452ED">
      <w:pPr>
        <w:tabs>
          <w:tab w:val="left" w:pos="709"/>
        </w:tabs>
      </w:pPr>
      <w:r>
        <w:tab/>
        <w:t xml:space="preserve">Указанная новая форма утверждена в соответствии с Правилами признания лица инвалидом (утв. Постановлением Правительства РФ от 20.02.2006 N 95), согласно которым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 </w:t>
      </w:r>
    </w:p>
    <w:p w:rsidR="006452ED" w:rsidRDefault="006452ED" w:rsidP="00BD368B">
      <w:pPr>
        <w:tabs>
          <w:tab w:val="left" w:pos="709"/>
        </w:tabs>
        <w:rPr>
          <w:b/>
        </w:rPr>
      </w:pPr>
    </w:p>
    <w:p w:rsidR="00BD368B" w:rsidRPr="004B2286" w:rsidRDefault="006452ED" w:rsidP="00BD368B">
      <w:pPr>
        <w:tabs>
          <w:tab w:val="left" w:pos="709"/>
        </w:tabs>
        <w:rPr>
          <w:b/>
        </w:rPr>
      </w:pPr>
      <w:r>
        <w:rPr>
          <w:b/>
        </w:rPr>
        <w:tab/>
      </w:r>
      <w:r w:rsidR="00BD368B" w:rsidRPr="004B2286">
        <w:rPr>
          <w:b/>
        </w:rPr>
        <w:t>Распоряжение Правительства РФ от 28 ноября 2018 г. № 2611-р</w:t>
      </w:r>
    </w:p>
    <w:p w:rsidR="00BD368B" w:rsidRDefault="00BD368B" w:rsidP="00BD368B">
      <w:pPr>
        <w:tabs>
          <w:tab w:val="left" w:pos="709"/>
        </w:tabs>
      </w:pPr>
      <w:r>
        <w:tab/>
        <w:t xml:space="preserve">Граждане смогут </w:t>
      </w:r>
      <w:r w:rsidRPr="006452ED">
        <w:rPr>
          <w:u w:val="single"/>
        </w:rPr>
        <w:t>записаться на медико-социальную экспертизу через портал госуслуг.</w:t>
      </w:r>
      <w:r>
        <w:tab/>
        <w:t>Граждане смогут через личный кабинет пациента "Мое здоровье" на Едином портале госуслуг подать заявление на МСЭ, получить приглашение на ее проведение, программу реабилитации, справку о результатах экспертизы.</w:t>
      </w:r>
    </w:p>
    <w:p w:rsidR="00BD368B" w:rsidRDefault="00BD368B" w:rsidP="00BD368B">
      <w:pPr>
        <w:tabs>
          <w:tab w:val="left" w:pos="709"/>
        </w:tabs>
      </w:pPr>
    </w:p>
    <w:p w:rsidR="00BD368B" w:rsidRPr="004B2286" w:rsidRDefault="00BD368B" w:rsidP="00BD368B">
      <w:pPr>
        <w:tabs>
          <w:tab w:val="left" w:pos="709"/>
        </w:tabs>
        <w:rPr>
          <w:b/>
        </w:rPr>
      </w:pPr>
      <w:r>
        <w:rPr>
          <w:b/>
        </w:rPr>
        <w:tab/>
      </w:r>
      <w:r w:rsidRPr="004B2286">
        <w:rPr>
          <w:b/>
        </w:rPr>
        <w:t xml:space="preserve">Постановление Правительства РФ от 10 декабря 2018 г. № 1506 «О </w:t>
      </w:r>
      <w:r w:rsidRPr="001F674D">
        <w:rPr>
          <w:b/>
          <w:u w:val="single"/>
        </w:rPr>
        <w:t>Программе государственных гарантий бесплатного оказания гражданам медицинской помощи на 2019 год</w:t>
      </w:r>
      <w:r w:rsidRPr="004B2286">
        <w:rPr>
          <w:b/>
        </w:rPr>
        <w:t xml:space="preserve"> и на плановый период 2020 и 2021 годов»</w:t>
      </w:r>
    </w:p>
    <w:p w:rsidR="00BD368B" w:rsidRDefault="00BD368B" w:rsidP="00BD368B">
      <w:pPr>
        <w:tabs>
          <w:tab w:val="left" w:pos="709"/>
        </w:tabs>
      </w:pPr>
      <w:r>
        <w:tab/>
        <w:t>В программе на 2019-2021 гг. расширен список заболеваний, для лечения которых лекарства централизованно закупаются за счет федерального бюджета. В него включены гемолитико-уремический синдром, юношеский артрит с системным началом, мукополисахаридоз I, II и VI типов.</w:t>
      </w:r>
    </w:p>
    <w:p w:rsidR="00BD368B" w:rsidRDefault="00BD368B" w:rsidP="00BD368B">
      <w:pPr>
        <w:tabs>
          <w:tab w:val="left" w:pos="709"/>
        </w:tabs>
      </w:pPr>
      <w:r>
        <w:t>Объем медпомощи в стационарных условиях, а также медицинской реабилитации нормируется по количеству случаев госпитализации, а не по койко-дням.</w:t>
      </w:r>
    </w:p>
    <w:p w:rsidR="00BD368B" w:rsidRDefault="00BD368B" w:rsidP="00BD368B">
      <w:pPr>
        <w:tabs>
          <w:tab w:val="left" w:pos="709"/>
        </w:tabs>
      </w:pPr>
      <w:r>
        <w:tab/>
        <w:t>В рамках ОМС средняя стоимость профилактического осмотра и диспансеризации в 2019 г. составит почти 1 020 руб., ЭКО в 2019 г. будет стоить почти 114 тыс. руб. Лечение онкозаболевания в стационаре обойдется в 77 тыс.</w:t>
      </w:r>
    </w:p>
    <w:p w:rsidR="00BD368B" w:rsidRDefault="00BD368B" w:rsidP="00BD368B">
      <w:pPr>
        <w:tabs>
          <w:tab w:val="left" w:pos="709"/>
        </w:tabs>
      </w:pPr>
      <w:r>
        <w:tab/>
        <w:t>Компьютерную томографию, МРТ и ангиографию пациенты с онкологическими заболеваниями будут ждать не больше 14 календарных дней со дня назначения.</w:t>
      </w:r>
    </w:p>
    <w:p w:rsidR="00BD368B" w:rsidRDefault="00BD368B" w:rsidP="0057567A">
      <w:pPr>
        <w:tabs>
          <w:tab w:val="left" w:pos="709"/>
        </w:tabs>
        <w:rPr>
          <w:b/>
        </w:rPr>
      </w:pPr>
    </w:p>
    <w:p w:rsidR="0057567A" w:rsidRPr="00FA08E5" w:rsidRDefault="001F674D" w:rsidP="0057567A">
      <w:pPr>
        <w:tabs>
          <w:tab w:val="left" w:pos="709"/>
        </w:tabs>
        <w:rPr>
          <w:b/>
        </w:rPr>
      </w:pPr>
      <w:r>
        <w:rPr>
          <w:b/>
        </w:rPr>
        <w:tab/>
      </w:r>
      <w:r w:rsidR="0057567A">
        <w:rPr>
          <w:b/>
        </w:rPr>
        <w:t>ФЗ</w:t>
      </w:r>
      <w:r w:rsidR="0057567A" w:rsidRPr="00FA08E5">
        <w:rPr>
          <w:b/>
        </w:rPr>
        <w:t xml:space="preserve"> от 25 декабря 2018 г. № 477-ФЗ «О </w:t>
      </w:r>
      <w:r w:rsidR="0057567A" w:rsidRPr="0057567A">
        <w:rPr>
          <w:b/>
          <w:u w:val="single"/>
        </w:rPr>
        <w:t>страховых тарифах на обязательное социальное страхование от несчастных случаев на производстве</w:t>
      </w:r>
      <w:r w:rsidR="0057567A" w:rsidRPr="00FA08E5">
        <w:rPr>
          <w:b/>
        </w:rPr>
        <w:t xml:space="preserve"> и проф</w:t>
      </w:r>
      <w:r w:rsidR="0057567A">
        <w:rPr>
          <w:b/>
        </w:rPr>
        <w:t>.</w:t>
      </w:r>
      <w:r w:rsidR="0057567A" w:rsidRPr="00FA08E5">
        <w:rPr>
          <w:b/>
        </w:rPr>
        <w:t xml:space="preserve"> заболеваний на 2019 год и на плановый период 2020 и 2021 годов»</w:t>
      </w:r>
    </w:p>
    <w:p w:rsidR="0057567A" w:rsidRDefault="0057567A" w:rsidP="0057567A">
      <w:pPr>
        <w:tabs>
          <w:tab w:val="left" w:pos="709"/>
        </w:tabs>
      </w:pPr>
      <w:r>
        <w:tab/>
        <w:t>Определены страховые тарифы на ОСС от несчастных случаев на производстве и профзаболеваний на 2019-2021 гг. Тарифы и порядок уплаты взносов остаются прежними. Сохраняется и льгота по уплате взносов при использовании труда инвалидов.</w:t>
      </w:r>
      <w:r w:rsidR="00C7374E">
        <w:t xml:space="preserve"> </w:t>
      </w:r>
      <w:r>
        <w:tab/>
        <w:t>Федеральный закон вступает в силу с 1 января 2019 г.</w:t>
      </w:r>
    </w:p>
    <w:p w:rsidR="0057567A" w:rsidRDefault="0057567A" w:rsidP="0069653B">
      <w:pPr>
        <w:tabs>
          <w:tab w:val="left" w:pos="709"/>
        </w:tabs>
      </w:pPr>
    </w:p>
    <w:p w:rsidR="0069653B" w:rsidRPr="009B2387" w:rsidRDefault="0069653B" w:rsidP="0069653B">
      <w:pPr>
        <w:tabs>
          <w:tab w:val="left" w:pos="709"/>
        </w:tabs>
        <w:rPr>
          <w:b/>
        </w:rPr>
      </w:pPr>
      <w:r>
        <w:lastRenderedPageBreak/>
        <w:tab/>
      </w:r>
      <w:r w:rsidRPr="009B2387">
        <w:rPr>
          <w:b/>
        </w:rPr>
        <w:t>Информация Министерства труда и социальной защиты РФ от 26 декабря 2018 г. «</w:t>
      </w:r>
      <w:r w:rsidRPr="001F674D">
        <w:rPr>
          <w:b/>
          <w:u w:val="single"/>
        </w:rPr>
        <w:t>Итоги года: социальное страхование</w:t>
      </w:r>
      <w:r w:rsidRPr="009B2387">
        <w:rPr>
          <w:b/>
        </w:rPr>
        <w:t>»</w:t>
      </w:r>
    </w:p>
    <w:p w:rsidR="0069653B" w:rsidRDefault="0069653B" w:rsidP="0069653B">
      <w:pPr>
        <w:tabs>
          <w:tab w:val="left" w:pos="709"/>
        </w:tabs>
      </w:pPr>
      <w:r>
        <w:tab/>
        <w:t>Все лучшее в сфере социального страхования за 2018 год полу</w:t>
      </w:r>
      <w:r w:rsidR="001F674D">
        <w:t>чит свое развитие и в 2019 году. С</w:t>
      </w:r>
      <w:r>
        <w:t xml:space="preserve"> 1 января 2019 года </w:t>
      </w:r>
      <w:r w:rsidRPr="001F674D">
        <w:rPr>
          <w:b/>
        </w:rPr>
        <w:t>максимальное пособие по уходу за ребенком до полутора лет для застрахованных граждан повысится до 26 152,3 рубля</w:t>
      </w:r>
      <w:r w:rsidR="001F674D">
        <w:t xml:space="preserve"> за месяц. У</w:t>
      </w:r>
      <w:r>
        <w:t xml:space="preserve">величатся </w:t>
      </w:r>
      <w:r w:rsidRPr="001F674D">
        <w:rPr>
          <w:b/>
        </w:rPr>
        <w:t>пособия по беременности и родам и по временной нетрудоспособности</w:t>
      </w:r>
      <w:r>
        <w:t xml:space="preserve">. В 2019 году максимальная сумма пособия по беременности и родам и пособия по временной нетрудоспособности составит </w:t>
      </w:r>
      <w:r w:rsidRPr="001F674D">
        <w:rPr>
          <w:b/>
        </w:rPr>
        <w:t>65 416,6 рубля</w:t>
      </w:r>
      <w:r>
        <w:t xml:space="preserve"> в среднем за месяц. </w:t>
      </w:r>
    </w:p>
    <w:p w:rsidR="0069653B" w:rsidRDefault="0069653B" w:rsidP="0069653B">
      <w:pPr>
        <w:tabs>
          <w:tab w:val="left" w:pos="709"/>
        </w:tabs>
      </w:pPr>
      <w:r>
        <w:tab/>
        <w:t xml:space="preserve">В 2018 году в обязательном социальном страховании от несчастных случаев на производстве и профессиональных заболеваний действовали 32 страховых тарифа (от 0,2% до 8,5%), дифференцированных по видам экономической деятельности в зависимости от класса профессионального риска. Также действовала льгота по уплате страховых взносов на обязательное социальное страхование от несчастных случаев на производстве и профессиональных заболеваний в размере 60% от размера страховых тарифов для общественных общероссийских организаций инвалидов и принадлежащих им организаций, а также для всех других работодателей с выплат в пользу работников, являющихся инвалидами. Аналогичные тарифы будут действовать и в 2019 году. </w:t>
      </w:r>
    </w:p>
    <w:p w:rsidR="0069653B" w:rsidRDefault="0069653B" w:rsidP="0069653B">
      <w:pPr>
        <w:tabs>
          <w:tab w:val="left" w:pos="709"/>
        </w:tabs>
      </w:pPr>
      <w:r>
        <w:tab/>
        <w:t xml:space="preserve">С 1 февраля 2018 года произведена индексация на 2,5% ежемесячных страховых выплат по обязательному социальному страхованию от несчастных случаев на производстве и профессиональных заболеваний. При этом максимальный размер ежемесячной страховой выплаты с 1 февраля 2018 года составил 74 097,66 рубля. </w:t>
      </w:r>
    </w:p>
    <w:p w:rsidR="0069653B" w:rsidRDefault="0069653B" w:rsidP="0069653B">
      <w:pPr>
        <w:tabs>
          <w:tab w:val="left" w:pos="709"/>
        </w:tabs>
      </w:pPr>
      <w:r>
        <w:tab/>
        <w:t>В 2019 году ежемесячная страховая выплата подлежит индексации один раз в год с 1 февраля исходя из индекса роста потребительских цен за 2018 год. Коэффициент индексации будет определен Правительством РФ.</w:t>
      </w:r>
    </w:p>
    <w:p w:rsidR="0069653B" w:rsidRDefault="0069653B" w:rsidP="001F674D">
      <w:pPr>
        <w:tabs>
          <w:tab w:val="left" w:pos="709"/>
        </w:tabs>
      </w:pPr>
      <w:r>
        <w:tab/>
      </w:r>
    </w:p>
    <w:p w:rsidR="0069653B" w:rsidRPr="00321361" w:rsidRDefault="001F674D" w:rsidP="0069653B">
      <w:pPr>
        <w:tabs>
          <w:tab w:val="left" w:pos="709"/>
        </w:tabs>
        <w:rPr>
          <w:b/>
        </w:rPr>
      </w:pPr>
      <w:r>
        <w:rPr>
          <w:b/>
        </w:rPr>
        <w:tab/>
      </w:r>
      <w:r w:rsidR="0069653B">
        <w:rPr>
          <w:b/>
        </w:rPr>
        <w:t>ФЗ</w:t>
      </w:r>
      <w:r w:rsidR="0069653B" w:rsidRPr="00321361">
        <w:rPr>
          <w:b/>
        </w:rPr>
        <w:t xml:space="preserve"> от 11 декабря 2018 г. </w:t>
      </w:r>
      <w:r w:rsidR="0069653B">
        <w:rPr>
          <w:b/>
        </w:rPr>
        <w:t>№</w:t>
      </w:r>
      <w:r w:rsidR="0069653B" w:rsidRPr="00321361">
        <w:rPr>
          <w:b/>
        </w:rPr>
        <w:t xml:space="preserve"> 462-ФЗ </w:t>
      </w:r>
      <w:r w:rsidR="0069653B">
        <w:rPr>
          <w:b/>
        </w:rPr>
        <w:t>«</w:t>
      </w:r>
      <w:r w:rsidR="0069653B" w:rsidRPr="00321361">
        <w:rPr>
          <w:b/>
        </w:rPr>
        <w:t>О внесении изменений в ст</w:t>
      </w:r>
      <w:r w:rsidR="0069653B">
        <w:rPr>
          <w:b/>
        </w:rPr>
        <w:t>.</w:t>
      </w:r>
      <w:r w:rsidR="0069653B" w:rsidRPr="00321361">
        <w:rPr>
          <w:b/>
        </w:rPr>
        <w:t xml:space="preserve"> 33.3 </w:t>
      </w:r>
      <w:r w:rsidR="0069653B">
        <w:rPr>
          <w:b/>
        </w:rPr>
        <w:t>ФЗ</w:t>
      </w:r>
      <w:r w:rsidR="0069653B" w:rsidRPr="00321361">
        <w:rPr>
          <w:b/>
        </w:rPr>
        <w:t xml:space="preserve"> </w:t>
      </w:r>
      <w:r w:rsidR="0069653B">
        <w:rPr>
          <w:b/>
        </w:rPr>
        <w:t>«</w:t>
      </w:r>
      <w:r w:rsidR="0069653B" w:rsidRPr="00321361">
        <w:rPr>
          <w:b/>
        </w:rPr>
        <w:t xml:space="preserve">Об обязательном пенсионном страховании в </w:t>
      </w:r>
      <w:r w:rsidR="0069653B">
        <w:rPr>
          <w:b/>
        </w:rPr>
        <w:t>РФ»</w:t>
      </w:r>
      <w:r w:rsidR="0069653B" w:rsidRPr="00321361">
        <w:rPr>
          <w:b/>
        </w:rPr>
        <w:t xml:space="preserve"> и ст</w:t>
      </w:r>
      <w:r w:rsidR="0069653B">
        <w:rPr>
          <w:b/>
        </w:rPr>
        <w:t>.</w:t>
      </w:r>
      <w:r w:rsidR="0069653B" w:rsidRPr="00321361">
        <w:rPr>
          <w:b/>
        </w:rPr>
        <w:t xml:space="preserve"> 6.1 </w:t>
      </w:r>
      <w:r w:rsidR="0069653B">
        <w:rPr>
          <w:b/>
        </w:rPr>
        <w:t>ФЗ</w:t>
      </w:r>
      <w:r w:rsidR="0069653B" w:rsidRPr="00321361">
        <w:rPr>
          <w:b/>
        </w:rPr>
        <w:t xml:space="preserve"> </w:t>
      </w:r>
      <w:r w:rsidR="0069653B">
        <w:rPr>
          <w:b/>
        </w:rPr>
        <w:t>«</w:t>
      </w:r>
      <w:r w:rsidR="0069653B" w:rsidRPr="00321361">
        <w:rPr>
          <w:b/>
        </w:rPr>
        <w:t>О внесении изменений в отд</w:t>
      </w:r>
      <w:r w:rsidR="0069653B">
        <w:rPr>
          <w:b/>
        </w:rPr>
        <w:t>.</w:t>
      </w:r>
      <w:r w:rsidR="0069653B" w:rsidRPr="00321361">
        <w:rPr>
          <w:b/>
        </w:rPr>
        <w:t xml:space="preserve"> </w:t>
      </w:r>
      <w:r w:rsidR="0069653B">
        <w:rPr>
          <w:b/>
        </w:rPr>
        <w:t>з</w:t>
      </w:r>
      <w:r w:rsidR="0069653B" w:rsidRPr="00321361">
        <w:rPr>
          <w:b/>
        </w:rPr>
        <w:t>аконод</w:t>
      </w:r>
      <w:r w:rsidR="0069653B">
        <w:rPr>
          <w:b/>
        </w:rPr>
        <w:t>.</w:t>
      </w:r>
      <w:r w:rsidR="0069653B" w:rsidRPr="00321361">
        <w:rPr>
          <w:b/>
        </w:rPr>
        <w:t xml:space="preserve"> акты </w:t>
      </w:r>
      <w:r w:rsidR="0069653B">
        <w:rPr>
          <w:b/>
        </w:rPr>
        <w:t xml:space="preserve">РФ </w:t>
      </w:r>
      <w:r w:rsidR="0069653B" w:rsidRPr="00321361">
        <w:rPr>
          <w:b/>
        </w:rPr>
        <w:t xml:space="preserve">и по вопросам обязательного пенсионного страхования </w:t>
      </w:r>
      <w:r w:rsidR="0069653B" w:rsidRPr="0069653B">
        <w:rPr>
          <w:b/>
          <w:u w:val="single"/>
        </w:rPr>
        <w:t>в части права выбора застрахованными лицами варианта пенсионного обеспечения</w:t>
      </w:r>
      <w:r w:rsidR="0069653B">
        <w:rPr>
          <w:b/>
        </w:rPr>
        <w:t>»</w:t>
      </w:r>
    </w:p>
    <w:p w:rsidR="0069653B" w:rsidRDefault="0069653B" w:rsidP="0069653B">
      <w:pPr>
        <w:tabs>
          <w:tab w:val="left" w:pos="709"/>
        </w:tabs>
      </w:pPr>
      <w:r>
        <w:tab/>
        <w:t>До 2021 г. включительно отчисления в накопительную часть пенсии с зарплат россиян решено направлять на выплаты нынешним пенсионерам.</w:t>
      </w:r>
    </w:p>
    <w:p w:rsidR="0069653B" w:rsidRDefault="0069653B" w:rsidP="0069653B">
      <w:pPr>
        <w:tabs>
          <w:tab w:val="left" w:pos="709"/>
        </w:tabs>
      </w:pPr>
      <w:r>
        <w:tab/>
      </w:r>
      <w:r w:rsidRPr="0069653B">
        <w:rPr>
          <w:i/>
        </w:rPr>
        <w:t>Поправки коснутся только тех граждан, кто родился позже 1967 г. и самостоятельно подал заявление о формировании накопительной пенсии</w:t>
      </w:r>
      <w:r>
        <w:t xml:space="preserve">. Реализация закона не приведет к уменьшению объема их пенсионных прав, так как суммы страховых взносов, образовавшиеся в результате перераспределения тарифа страхового взноса, будут </w:t>
      </w:r>
      <w:r w:rsidRPr="0069653B">
        <w:rPr>
          <w:i/>
        </w:rPr>
        <w:t>отражены на индивидуальном лицевом счете и учтены при определении индивидуального пенсионного коэффициента за 2021 г.</w:t>
      </w:r>
    </w:p>
    <w:p w:rsidR="0069653B" w:rsidRDefault="0069653B" w:rsidP="0069653B">
      <w:pPr>
        <w:tabs>
          <w:tab w:val="left" w:pos="709"/>
        </w:tabs>
      </w:pPr>
      <w:r>
        <w:tab/>
        <w:t>Федеральный закон вступает в силу с 1 января 2019 г.</w:t>
      </w:r>
    </w:p>
    <w:p w:rsidR="0069653B" w:rsidRDefault="0069653B" w:rsidP="0069653B">
      <w:pPr>
        <w:tabs>
          <w:tab w:val="left" w:pos="709"/>
        </w:tabs>
      </w:pPr>
    </w:p>
    <w:p w:rsidR="009721EE" w:rsidRPr="00FA08E5" w:rsidRDefault="009721EE" w:rsidP="009721EE">
      <w:pPr>
        <w:tabs>
          <w:tab w:val="left" w:pos="709"/>
        </w:tabs>
        <w:rPr>
          <w:b/>
        </w:rPr>
      </w:pPr>
      <w:r w:rsidRPr="00FA08E5">
        <w:rPr>
          <w:b/>
        </w:rPr>
        <w:t xml:space="preserve">Федеральный закон от 25 декабря 2018 г. </w:t>
      </w:r>
      <w:r>
        <w:rPr>
          <w:b/>
        </w:rPr>
        <w:t>№</w:t>
      </w:r>
      <w:r w:rsidRPr="00FA08E5">
        <w:rPr>
          <w:b/>
        </w:rPr>
        <w:t xml:space="preserve"> 476-ФЗ </w:t>
      </w:r>
      <w:r>
        <w:rPr>
          <w:b/>
        </w:rPr>
        <w:t>«</w:t>
      </w:r>
      <w:r w:rsidRPr="00FA08E5">
        <w:rPr>
          <w:b/>
        </w:rPr>
        <w:t xml:space="preserve">Об </w:t>
      </w:r>
      <w:r w:rsidRPr="009721EE">
        <w:rPr>
          <w:b/>
          <w:u w:val="single"/>
        </w:rPr>
        <w:t>ожидаемом периоде выплаты накопительной пенсии на 2019 год</w:t>
      </w:r>
      <w:r>
        <w:rPr>
          <w:b/>
        </w:rPr>
        <w:t>»</w:t>
      </w:r>
    </w:p>
    <w:p w:rsidR="009721EE" w:rsidRDefault="009721EE" w:rsidP="009721EE">
      <w:pPr>
        <w:tabs>
          <w:tab w:val="left" w:pos="709"/>
        </w:tabs>
      </w:pPr>
      <w:r>
        <w:tab/>
        <w:t xml:space="preserve">Ожидаемый период выплаты накопительной пенсии на 2019 г. составит </w:t>
      </w:r>
      <w:r w:rsidRPr="009721EE">
        <w:rPr>
          <w:b/>
        </w:rPr>
        <w:t>252 месяца (21 год)</w:t>
      </w:r>
      <w:r>
        <w:t xml:space="preserve">. Этот показатель применяется </w:t>
      </w:r>
      <w:r w:rsidRPr="009721EE">
        <w:rPr>
          <w:i/>
        </w:rPr>
        <w:t xml:space="preserve">для расчета размера накопительной </w:t>
      </w:r>
      <w:r w:rsidRPr="009721EE">
        <w:rPr>
          <w:i/>
        </w:rPr>
        <w:lastRenderedPageBreak/>
        <w:t>пенсии</w:t>
      </w:r>
      <w:r>
        <w:t xml:space="preserve"> и определяется на основании статистических данных о продолжительности жизни получателей данной пенсии.</w:t>
      </w:r>
    </w:p>
    <w:p w:rsidR="009721EE" w:rsidRDefault="009721EE" w:rsidP="009721EE">
      <w:pPr>
        <w:tabs>
          <w:tab w:val="left" w:pos="709"/>
        </w:tabs>
      </w:pPr>
      <w:r>
        <w:tab/>
        <w:t>Федеральный закон вступает в силу с 1 января 2019 г.</w:t>
      </w:r>
    </w:p>
    <w:p w:rsidR="009721EE" w:rsidRDefault="009721EE" w:rsidP="009721EE">
      <w:pPr>
        <w:tabs>
          <w:tab w:val="left" w:pos="709"/>
        </w:tabs>
      </w:pPr>
    </w:p>
    <w:p w:rsidR="00BD368B" w:rsidRPr="004B2286" w:rsidRDefault="00BD368B" w:rsidP="00BD368B">
      <w:pPr>
        <w:tabs>
          <w:tab w:val="left" w:pos="709"/>
        </w:tabs>
        <w:rPr>
          <w:b/>
        </w:rPr>
      </w:pPr>
      <w:r>
        <w:rPr>
          <w:b/>
        </w:rPr>
        <w:tab/>
      </w:r>
      <w:r w:rsidRPr="004B2286">
        <w:rPr>
          <w:b/>
        </w:rPr>
        <w:t xml:space="preserve">Постановление Правительства РФ от 29 ноября 2018 г. № 1440 «Об </w:t>
      </w:r>
      <w:r w:rsidRPr="00BD368B">
        <w:rPr>
          <w:b/>
          <w:u w:val="single"/>
        </w:rPr>
        <w:t>утверждении списка работ</w:t>
      </w:r>
      <w:r w:rsidRPr="004B2286">
        <w:rPr>
          <w:b/>
        </w:rPr>
        <w:t xml:space="preserve">, производств, профессий, должностей, специальностей, в соответствии с которыми </w:t>
      </w:r>
      <w:r w:rsidRPr="00BD368B">
        <w:rPr>
          <w:b/>
          <w:u w:val="single"/>
        </w:rPr>
        <w:t xml:space="preserve">устанавливается повышение размера фиксированной выплаты к страховой пенсии по старости </w:t>
      </w:r>
      <w:r w:rsidRPr="00BD368B">
        <w:rPr>
          <w:b/>
        </w:rPr>
        <w:t>и к страховой пенсии по инвалидности</w:t>
      </w:r>
      <w:r w:rsidRPr="004B2286">
        <w:rPr>
          <w:b/>
        </w:rPr>
        <w:t xml:space="preserve"> в соответствии с ч</w:t>
      </w:r>
      <w:r>
        <w:rPr>
          <w:b/>
        </w:rPr>
        <w:t>.</w:t>
      </w:r>
      <w:r w:rsidRPr="004B2286">
        <w:rPr>
          <w:b/>
        </w:rPr>
        <w:t xml:space="preserve"> 14 ст</w:t>
      </w:r>
      <w:r>
        <w:rPr>
          <w:b/>
        </w:rPr>
        <w:t>.</w:t>
      </w:r>
      <w:r w:rsidRPr="004B2286">
        <w:rPr>
          <w:b/>
        </w:rPr>
        <w:t xml:space="preserve"> 17 </w:t>
      </w:r>
      <w:r>
        <w:rPr>
          <w:b/>
        </w:rPr>
        <w:t>ФЗ</w:t>
      </w:r>
      <w:r w:rsidRPr="004B2286">
        <w:rPr>
          <w:b/>
        </w:rPr>
        <w:t xml:space="preserve"> «О страховых пенсиях», и </w:t>
      </w:r>
      <w:r w:rsidRPr="00BD368B">
        <w:rPr>
          <w:b/>
          <w:u w:val="single"/>
        </w:rPr>
        <w:t>Правил исчисления периодов</w:t>
      </w:r>
      <w:r w:rsidRPr="004B2286">
        <w:rPr>
          <w:b/>
        </w:rPr>
        <w:t xml:space="preserve"> работы (деятельности), дающей право на установление повышения фиксированной выплаты к страховой пенсии по старости и к страховой пенсии по инвалидности в соответствии с ч</w:t>
      </w:r>
      <w:r>
        <w:rPr>
          <w:b/>
        </w:rPr>
        <w:t>.</w:t>
      </w:r>
      <w:r w:rsidRPr="004B2286">
        <w:rPr>
          <w:b/>
        </w:rPr>
        <w:t xml:space="preserve"> 14 ст</w:t>
      </w:r>
      <w:r>
        <w:rPr>
          <w:b/>
        </w:rPr>
        <w:t>.</w:t>
      </w:r>
      <w:r w:rsidRPr="004B2286">
        <w:rPr>
          <w:b/>
        </w:rPr>
        <w:t xml:space="preserve"> 17 </w:t>
      </w:r>
      <w:r>
        <w:rPr>
          <w:b/>
        </w:rPr>
        <w:t>ФЗ</w:t>
      </w:r>
      <w:r w:rsidRPr="004B2286">
        <w:rPr>
          <w:b/>
        </w:rPr>
        <w:t xml:space="preserve"> «О страховых пенсиях»</w:t>
      </w:r>
    </w:p>
    <w:p w:rsidR="00BD368B" w:rsidRPr="00BD368B" w:rsidRDefault="00BD368B" w:rsidP="00BD368B">
      <w:pPr>
        <w:tabs>
          <w:tab w:val="left" w:pos="709"/>
        </w:tabs>
        <w:rPr>
          <w:u w:val="single"/>
        </w:rPr>
      </w:pPr>
      <w:r>
        <w:tab/>
      </w:r>
      <w:r w:rsidRPr="00BD368B">
        <w:rPr>
          <w:u w:val="single"/>
        </w:rPr>
        <w:t>С 2019 г. сельские пенсионеры получат прибавку к пенсии.</w:t>
      </w:r>
    </w:p>
    <w:p w:rsidR="00BD368B" w:rsidRDefault="00BD368B" w:rsidP="00BD368B">
      <w:pPr>
        <w:tabs>
          <w:tab w:val="left" w:pos="709"/>
        </w:tabs>
      </w:pPr>
      <w:r>
        <w:tab/>
        <w:t>Граждане, проработавшие в сельском хозяйстве не менее 30 лет и проживающие в сельской местности, получат прибавку к фиксированной части пенсии на 25%. Правительство утвердило список соответствующих работ, профессий и должностей.</w:t>
      </w:r>
    </w:p>
    <w:p w:rsidR="00BD368B" w:rsidRDefault="00BD368B" w:rsidP="00BD368B">
      <w:pPr>
        <w:tabs>
          <w:tab w:val="left" w:pos="709"/>
        </w:tabs>
      </w:pPr>
      <w:r>
        <w:tab/>
        <w:t>В стаж будут включаться периоды работы в СССР до 1 января 1992 г. и в Российской Федерации при условии соответствия указанному списку.</w:t>
      </w:r>
    </w:p>
    <w:p w:rsidR="00BD368B" w:rsidRDefault="00BD368B" w:rsidP="00BD368B">
      <w:pPr>
        <w:tabs>
          <w:tab w:val="left" w:pos="709"/>
        </w:tabs>
      </w:pPr>
      <w:r>
        <w:tab/>
        <w:t>В стаж засчитают периоды болезни, ежегодных оплачиваемых отпусков и ухода за детьми до полутора лет, но не более 6 лет в общей сложности. Кабмин также определил, как будет подтверждаться стаж.</w:t>
      </w:r>
    </w:p>
    <w:p w:rsidR="00BD368B" w:rsidRDefault="00BD368B" w:rsidP="00BD368B">
      <w:pPr>
        <w:tabs>
          <w:tab w:val="left" w:pos="709"/>
        </w:tabs>
      </w:pPr>
    </w:p>
    <w:p w:rsidR="00BD368B" w:rsidRPr="004B2286" w:rsidRDefault="00BD368B" w:rsidP="00BD368B">
      <w:pPr>
        <w:tabs>
          <w:tab w:val="left" w:pos="709"/>
        </w:tabs>
        <w:rPr>
          <w:b/>
        </w:rPr>
      </w:pPr>
      <w:r>
        <w:tab/>
      </w:r>
      <w:r w:rsidRPr="004B2286">
        <w:rPr>
          <w:b/>
        </w:rPr>
        <w:t xml:space="preserve">Постановление Правительства РФ от 29 ноября 2018 г. № 1441 «Об утверждении </w:t>
      </w:r>
      <w:r w:rsidRPr="00BD368B">
        <w:rPr>
          <w:b/>
          <w:u w:val="single"/>
        </w:rPr>
        <w:t>Правил установления и выплаты повышения</w:t>
      </w:r>
      <w:r w:rsidRPr="004B2286">
        <w:rPr>
          <w:b/>
        </w:rPr>
        <w:t xml:space="preserve"> фиксированной выплаты к страховой пенсии </w:t>
      </w:r>
      <w:r w:rsidRPr="00BD368B">
        <w:rPr>
          <w:b/>
          <w:u w:val="single"/>
        </w:rPr>
        <w:t>лицам</w:t>
      </w:r>
      <w:r w:rsidRPr="004B2286">
        <w:rPr>
          <w:b/>
        </w:rPr>
        <w:t xml:space="preserve">, проработавшим не менее 30 календарных лет </w:t>
      </w:r>
      <w:r w:rsidRPr="00BD368B">
        <w:rPr>
          <w:b/>
          <w:u w:val="single"/>
        </w:rPr>
        <w:t>в сельском хозяйстве</w:t>
      </w:r>
      <w:r w:rsidRPr="004B2286">
        <w:rPr>
          <w:b/>
        </w:rPr>
        <w:t>, проживающим в сельской местности»</w:t>
      </w:r>
    </w:p>
    <w:p w:rsidR="00BD368B" w:rsidRDefault="00BD368B" w:rsidP="00BD368B">
      <w:pPr>
        <w:tabs>
          <w:tab w:val="left" w:pos="709"/>
        </w:tabs>
      </w:pPr>
      <w:r>
        <w:tab/>
        <w:t>Как гражданам, живущим на селе, получить 25-процентную прибавку к пенсии.</w:t>
      </w:r>
    </w:p>
    <w:p w:rsidR="00BD368B" w:rsidRDefault="00BD368B" w:rsidP="00BD368B">
      <w:pPr>
        <w:tabs>
          <w:tab w:val="left" w:pos="709"/>
        </w:tabs>
      </w:pPr>
      <w:r>
        <w:tab/>
        <w:t xml:space="preserve">С 1 января 2019 г. на 25% будет увеличена фиксированная выплата к страховой пенсии пенсионерам, имеющим стаж работы в сельском хозяйстве не менее 30 лет и проживающим в сельской местности. Правительство РФ утвердило порядок назначения и выплаты такого повышения. При отнесении местности к сельской применяется раздел </w:t>
      </w:r>
      <w:r w:rsidRPr="00BD368B">
        <w:rPr>
          <w:b/>
        </w:rPr>
        <w:t>"Сельские населенные пункты" ОКАТО</w:t>
      </w:r>
      <w:r>
        <w:t>. Определено, как подтвердить регистрацию гражданина по месту проживания (пребывания). Прописаны правила на случай переезда, в т. ч. за пределы сельской местности. Перечислены основания перерасчета размера фиксированной выплаты.</w:t>
      </w:r>
    </w:p>
    <w:p w:rsidR="00BD368B" w:rsidRDefault="00BD368B" w:rsidP="00BD368B">
      <w:pPr>
        <w:tabs>
          <w:tab w:val="left" w:pos="709"/>
        </w:tabs>
      </w:pPr>
      <w:r>
        <w:tab/>
        <w:t>В постановлении от 29 ноября 2018 г. N 1440 содержится список работ, производств, профессий, должностей, специальностей, в соответствии с которыми устанавливается повышение фиксированной выплаты, и правила исчисления периодов работы, дающей право на такую выплату.</w:t>
      </w:r>
    </w:p>
    <w:p w:rsidR="00BD368B" w:rsidRDefault="00BD368B" w:rsidP="00BD368B">
      <w:pPr>
        <w:tabs>
          <w:tab w:val="left" w:pos="709"/>
        </w:tabs>
      </w:pPr>
    </w:p>
    <w:p w:rsidR="00BD368B" w:rsidRPr="004B2286" w:rsidRDefault="00BD368B" w:rsidP="00BD368B">
      <w:pPr>
        <w:tabs>
          <w:tab w:val="left" w:pos="709"/>
        </w:tabs>
        <w:rPr>
          <w:b/>
        </w:rPr>
      </w:pPr>
      <w:r>
        <w:tab/>
      </w:r>
      <w:r w:rsidRPr="004B2286">
        <w:rPr>
          <w:b/>
        </w:rPr>
        <w:t xml:space="preserve">Постановление Правительства РФ от 05 декабря 2018 г. № 1482 «О внесении </w:t>
      </w:r>
      <w:r w:rsidRPr="00BD368B">
        <w:rPr>
          <w:b/>
          <w:u w:val="single"/>
        </w:rPr>
        <w:t>изменений в некоторые акты</w:t>
      </w:r>
      <w:r w:rsidRPr="004B2286">
        <w:rPr>
          <w:b/>
        </w:rPr>
        <w:t xml:space="preserve"> Правительства </w:t>
      </w:r>
      <w:r>
        <w:rPr>
          <w:b/>
        </w:rPr>
        <w:t>РФ</w:t>
      </w:r>
      <w:r w:rsidRPr="004B2286">
        <w:rPr>
          <w:b/>
        </w:rPr>
        <w:t xml:space="preserve"> по вопросам </w:t>
      </w:r>
      <w:r w:rsidRPr="00BD368B">
        <w:rPr>
          <w:b/>
          <w:u w:val="single"/>
        </w:rPr>
        <w:t>назначения и выплаты пенсий</w:t>
      </w:r>
      <w:r w:rsidRPr="004B2286">
        <w:rPr>
          <w:b/>
        </w:rPr>
        <w:t xml:space="preserve"> и единовременной выплаты средств пенсионных накоплений»</w:t>
      </w:r>
    </w:p>
    <w:p w:rsidR="00BD368B" w:rsidRDefault="00BD368B" w:rsidP="00BD368B">
      <w:pPr>
        <w:tabs>
          <w:tab w:val="left" w:pos="709"/>
        </w:tabs>
      </w:pPr>
      <w:r>
        <w:tab/>
        <w:t xml:space="preserve">Скорректированы отдельные правила назначения пенсий </w:t>
      </w:r>
    </w:p>
    <w:p w:rsidR="00BD368B" w:rsidRDefault="00BD368B" w:rsidP="00BD368B">
      <w:pPr>
        <w:tabs>
          <w:tab w:val="left" w:pos="709"/>
        </w:tabs>
      </w:pPr>
      <w:r>
        <w:lastRenderedPageBreak/>
        <w:tab/>
        <w:t xml:space="preserve">Внесены изменения в ряд нормативных актов Правительства РФ по вопросам пенсионного обеспечения. </w:t>
      </w:r>
    </w:p>
    <w:p w:rsidR="00BD368B" w:rsidRDefault="00BD368B" w:rsidP="00BD368B">
      <w:pPr>
        <w:tabs>
          <w:tab w:val="left" w:pos="709"/>
        </w:tabs>
      </w:pPr>
      <w:r>
        <w:tab/>
        <w:t xml:space="preserve">Так, в частности, изменениями, внесенными в постановления Правительства РФ от 21.12.2009 N 1047 и N 1048 предусматривается, что лицам, которые не приобрели право на получение накопительной пенсии в соответствии со ст. 6 Федерального закона "О накопительной пенсии", единовременная выплата осуществляется по достижении возраста 60 и 55 лет (соответственно мужчины и женщины). </w:t>
      </w:r>
    </w:p>
    <w:p w:rsidR="00BD368B" w:rsidRDefault="00BD368B" w:rsidP="00BD368B">
      <w:pPr>
        <w:tabs>
          <w:tab w:val="left" w:pos="709"/>
        </w:tabs>
      </w:pPr>
      <w:r>
        <w:tab/>
        <w:t xml:space="preserve">В Правилах подсчета и подтверждения страхового стажа для установления страховых пенсий, утвержденных постановлением Правительства РФ от 02.10.2014 N 1015, устанавливается, что факт и период нахождения на инвалидности можно подтвердить не только документами, поступившими от федеральных учреждений медико-социальной экспертизы, как это было установлено ранее, </w:t>
      </w:r>
      <w:r w:rsidRPr="00BD368B">
        <w:rPr>
          <w:i/>
        </w:rPr>
        <w:t>но и сведениями об инвалидности, содержащимися в федеральном реестре инвалидов</w:t>
      </w:r>
      <w:r>
        <w:t xml:space="preserve">. </w:t>
      </w:r>
    </w:p>
    <w:p w:rsidR="00BD368B" w:rsidRDefault="00BD368B" w:rsidP="00BD368B">
      <w:pPr>
        <w:tabs>
          <w:tab w:val="left" w:pos="709"/>
        </w:tabs>
      </w:pPr>
      <w:r>
        <w:tab/>
        <w:t>Помимо этого, уточнения коснулись порядка назначения пенсий лицам, осуществлявшим творческую деятельность на сцене в театрах или театрально-зрелищных организациях, а также методики оценки ожидаемого периода выплаты накопительной пенсии.</w:t>
      </w:r>
    </w:p>
    <w:p w:rsidR="009D5450" w:rsidRDefault="009D5450" w:rsidP="009D5450">
      <w:pPr>
        <w:tabs>
          <w:tab w:val="left" w:pos="709"/>
        </w:tabs>
      </w:pPr>
    </w:p>
    <w:p w:rsidR="009D5450" w:rsidRPr="009B1D2A" w:rsidRDefault="009D5450" w:rsidP="009D5450">
      <w:pPr>
        <w:tabs>
          <w:tab w:val="left" w:pos="709"/>
        </w:tabs>
        <w:rPr>
          <w:b/>
        </w:rPr>
      </w:pPr>
      <w:r>
        <w:tab/>
      </w:r>
      <w:r w:rsidRPr="009B1D2A">
        <w:rPr>
          <w:b/>
        </w:rPr>
        <w:t xml:space="preserve">Постановление Правления Пенсионного фонда России от 29 октября 2018 г. № 464п «Об утверждении </w:t>
      </w:r>
      <w:r w:rsidRPr="009D5450">
        <w:rPr>
          <w:b/>
          <w:u w:val="single"/>
        </w:rPr>
        <w:t>Порядка оформления электронного документа</w:t>
      </w:r>
      <w:r w:rsidRPr="009B1D2A">
        <w:rPr>
          <w:b/>
        </w:rPr>
        <w:t xml:space="preserve">, содержащего сведения об отнесении гражданина к категории граждан </w:t>
      </w:r>
      <w:r w:rsidRPr="009D5450">
        <w:rPr>
          <w:b/>
          <w:u w:val="single"/>
        </w:rPr>
        <w:t>предпенсионного возраста</w:t>
      </w:r>
      <w:r w:rsidRPr="009B1D2A">
        <w:rPr>
          <w:b/>
        </w:rPr>
        <w:t>»</w:t>
      </w:r>
      <w:r>
        <w:rPr>
          <w:b/>
        </w:rPr>
        <w:t xml:space="preserve">. </w:t>
      </w:r>
    </w:p>
    <w:p w:rsidR="009D5450" w:rsidRDefault="009D5450" w:rsidP="009D5450">
      <w:pPr>
        <w:tabs>
          <w:tab w:val="left" w:pos="709"/>
        </w:tabs>
      </w:pPr>
      <w:r>
        <w:tab/>
        <w:t>Статус предпенсионера подтвердит электронный документ.</w:t>
      </w:r>
    </w:p>
    <w:p w:rsidR="009D5450" w:rsidRDefault="009D5450" w:rsidP="009D5450">
      <w:pPr>
        <w:tabs>
          <w:tab w:val="left" w:pos="709"/>
        </w:tabs>
      </w:pPr>
      <w:r>
        <w:tab/>
        <w:t>ПФР установил правила оформления электронного документа, в котором содержатся сведения об отнесении гражданина к предпенсионерам. Такой документ формируется автоматически на основании имеющихся у Фонда сведений. При их отсутствии гражданин информируется о возможности получения сведений о состоянии индивидуального лицевого счета застрахованного лица, а также его дополнения и уточнения.</w:t>
      </w:r>
    </w:p>
    <w:p w:rsidR="009D5450" w:rsidRDefault="009D5450" w:rsidP="009D5450">
      <w:pPr>
        <w:tabs>
          <w:tab w:val="left" w:pos="709"/>
        </w:tabs>
      </w:pPr>
      <w:r>
        <w:tab/>
        <w:t>Документ направляется гражданину на его электронный адрес не позднее 3 рабочих дней со дня регистрации его запроса.</w:t>
      </w:r>
    </w:p>
    <w:p w:rsidR="00001134" w:rsidRDefault="00001134" w:rsidP="009D5450">
      <w:pPr>
        <w:tabs>
          <w:tab w:val="left" w:pos="709"/>
        </w:tabs>
      </w:pPr>
    </w:p>
    <w:p w:rsidR="00001134" w:rsidRPr="006128DF" w:rsidRDefault="00001134" w:rsidP="00001134">
      <w:pPr>
        <w:tabs>
          <w:tab w:val="left" w:pos="709"/>
        </w:tabs>
        <w:rPr>
          <w:b/>
        </w:rPr>
      </w:pPr>
      <w:r>
        <w:rPr>
          <w:b/>
        </w:rPr>
        <w:tab/>
      </w:r>
      <w:r w:rsidRPr="006128DF">
        <w:rPr>
          <w:b/>
        </w:rPr>
        <w:t>Письмо Федеральной налоговой службы РФ от 29 ноября 2018 г. № БС-4-21/23076@ «</w:t>
      </w:r>
      <w:r w:rsidRPr="00001134">
        <w:rPr>
          <w:b/>
          <w:u w:val="single"/>
        </w:rPr>
        <w:t>О предоставлении сведений о лицах предпенсионного возраста</w:t>
      </w:r>
      <w:r w:rsidRPr="006128DF">
        <w:rPr>
          <w:b/>
        </w:rPr>
        <w:t xml:space="preserve"> для подтверждения права на налоговые льготы с 01.01.2019»</w:t>
      </w:r>
    </w:p>
    <w:p w:rsidR="00001134" w:rsidRDefault="00001134" w:rsidP="00001134">
      <w:pPr>
        <w:tabs>
          <w:tab w:val="left" w:pos="709"/>
        </w:tabs>
      </w:pPr>
      <w:r>
        <w:tab/>
        <w:t xml:space="preserve">Разъяснен порядок формирования и представления сведений об отнесении гражданина к категории лиц предпенсионного возраста </w:t>
      </w:r>
    </w:p>
    <w:p w:rsidR="00001134" w:rsidRDefault="00001134" w:rsidP="00001134">
      <w:pPr>
        <w:tabs>
          <w:tab w:val="left" w:pos="709"/>
        </w:tabs>
      </w:pPr>
      <w:r>
        <w:tab/>
        <w:t xml:space="preserve">Граждане предпенсионного возраста, соответствующие условиям назначения пенсии в соответствии с законодательством, действовавшим на 31.12.2018, вправе обратиться в налоговый орган за предоставлением налоговых льгот по земельному налогу и налогу на имущество в соответствии с п. 5 ст. 391 и пп. 10 п. 1 ст. 407 НК РФ. </w:t>
      </w:r>
    </w:p>
    <w:p w:rsidR="00001134" w:rsidRPr="00001134" w:rsidRDefault="00001134" w:rsidP="00001134">
      <w:pPr>
        <w:tabs>
          <w:tab w:val="left" w:pos="709"/>
        </w:tabs>
        <w:rPr>
          <w:u w:val="single"/>
        </w:rPr>
      </w:pPr>
      <w:r>
        <w:tab/>
        <w:t xml:space="preserve">В настоящее время </w:t>
      </w:r>
      <w:r w:rsidRPr="00001134">
        <w:rPr>
          <w:u w:val="single"/>
        </w:rPr>
        <w:t xml:space="preserve">ПФР разрабатывает в Единой государственной информационной системе социального обеспечения (ЕГИССО) возможность отражения сведений об отнесении гражданина к категории лиц предпенсионного возраста. </w:t>
      </w:r>
    </w:p>
    <w:p w:rsidR="00001134" w:rsidRDefault="00001134" w:rsidP="00001134">
      <w:pPr>
        <w:tabs>
          <w:tab w:val="left" w:pos="709"/>
        </w:tabs>
      </w:pPr>
      <w:r>
        <w:lastRenderedPageBreak/>
        <w:tab/>
        <w:t xml:space="preserve">Передача таких сведений в ФНС России будет реализована посредством системы межведомственного электронного взаимодействия версии 3.0 (СМЭВ 3.0). </w:t>
      </w:r>
    </w:p>
    <w:p w:rsidR="00001134" w:rsidRDefault="00001134" w:rsidP="00001134">
      <w:pPr>
        <w:tabs>
          <w:tab w:val="left" w:pos="709"/>
        </w:tabs>
      </w:pPr>
      <w:r>
        <w:tab/>
      </w:r>
    </w:p>
    <w:p w:rsidR="006452ED" w:rsidRPr="00B91B90" w:rsidRDefault="00001134" w:rsidP="006452ED">
      <w:pPr>
        <w:tabs>
          <w:tab w:val="left" w:pos="709"/>
        </w:tabs>
        <w:rPr>
          <w:b/>
        </w:rPr>
      </w:pPr>
      <w:r>
        <w:tab/>
      </w:r>
      <w:r w:rsidR="006452ED">
        <w:rPr>
          <w:b/>
        </w:rPr>
        <w:t>ФЗ</w:t>
      </w:r>
      <w:r w:rsidR="006452ED" w:rsidRPr="00B91B90">
        <w:rPr>
          <w:b/>
        </w:rPr>
        <w:t xml:space="preserve"> от 27 декабря 2018 г. № 539-ФЗ «О внесении изменения в ст</w:t>
      </w:r>
      <w:r w:rsidR="006452ED">
        <w:rPr>
          <w:b/>
        </w:rPr>
        <w:t>.</w:t>
      </w:r>
      <w:r w:rsidR="006452ED" w:rsidRPr="00B91B90">
        <w:rPr>
          <w:b/>
        </w:rPr>
        <w:t xml:space="preserve"> 9 Федерального закона «Об исполнительном производстве»</w:t>
      </w:r>
    </w:p>
    <w:p w:rsidR="006452ED" w:rsidRDefault="006452ED" w:rsidP="006452ED">
      <w:pPr>
        <w:tabs>
          <w:tab w:val="left" w:pos="709"/>
        </w:tabs>
      </w:pPr>
      <w:r>
        <w:tab/>
        <w:t xml:space="preserve">Если </w:t>
      </w:r>
      <w:r w:rsidRPr="0057567A">
        <w:rPr>
          <w:u w:val="single"/>
        </w:rPr>
        <w:t>задолженность не превышает 100 тыс. руб., взыскатель может направить исполнительный лист работодателю должника</w:t>
      </w:r>
      <w:r>
        <w:t>.</w:t>
      </w:r>
    </w:p>
    <w:p w:rsidR="006452ED" w:rsidRDefault="006452ED" w:rsidP="006452ED">
      <w:pPr>
        <w:tabs>
          <w:tab w:val="left" w:pos="709"/>
        </w:tabs>
      </w:pPr>
      <w:r>
        <w:tab/>
        <w:t>С 25 тыс. до 100 тыс. руб. увеличен максимальный размер задолженности, при которой взыскатель может направить исполнительный документ для удержания денежных средств в организацию или иному лицу, выплачивающему должнику заработную плату, пенсию, стипендию и иные периодические платежи.</w:t>
      </w:r>
    </w:p>
    <w:p w:rsidR="006452ED" w:rsidRDefault="006452ED" w:rsidP="006452ED">
      <w:pPr>
        <w:tabs>
          <w:tab w:val="left" w:pos="709"/>
        </w:tabs>
      </w:pPr>
    </w:p>
    <w:p w:rsidR="006452ED" w:rsidRPr="00B91B90" w:rsidRDefault="006452ED" w:rsidP="006452ED">
      <w:pPr>
        <w:tabs>
          <w:tab w:val="left" w:pos="709"/>
        </w:tabs>
        <w:rPr>
          <w:b/>
        </w:rPr>
      </w:pPr>
      <w:r>
        <w:rPr>
          <w:b/>
        </w:rPr>
        <w:tab/>
        <w:t>ФЗ</w:t>
      </w:r>
      <w:r w:rsidRPr="00B91B90">
        <w:rPr>
          <w:b/>
        </w:rPr>
        <w:t xml:space="preserve"> от 27 декабря 2018 г. № 544-ФЗ «О внесении изменений в </w:t>
      </w:r>
      <w:r>
        <w:rPr>
          <w:b/>
        </w:rPr>
        <w:t>ФЗ</w:t>
      </w:r>
      <w:r w:rsidRPr="00B91B90">
        <w:rPr>
          <w:b/>
        </w:rPr>
        <w:t xml:space="preserve"> «О гражданстве Российской Федерации»</w:t>
      </w:r>
    </w:p>
    <w:p w:rsidR="006452ED" w:rsidRDefault="006452ED" w:rsidP="006452ED">
      <w:pPr>
        <w:tabs>
          <w:tab w:val="left" w:pos="709"/>
        </w:tabs>
      </w:pPr>
      <w:r>
        <w:tab/>
      </w:r>
      <w:r w:rsidRPr="00BD368B">
        <w:rPr>
          <w:u w:val="single"/>
        </w:rPr>
        <w:t>Украинцам, бегущим от войны, будет проще получить российское гражданство</w:t>
      </w:r>
      <w:r>
        <w:t>.</w:t>
      </w:r>
    </w:p>
    <w:p w:rsidR="006452ED" w:rsidRDefault="006452ED" w:rsidP="006452ED">
      <w:pPr>
        <w:tabs>
          <w:tab w:val="left" w:pos="709"/>
        </w:tabs>
      </w:pPr>
      <w:r>
        <w:tab/>
        <w:t xml:space="preserve">Президент РФ будет определять в гуманитарных целях иностранцев и апатридов, которые вправе получить российское гражданство </w:t>
      </w:r>
      <w:r w:rsidRPr="00BD368B">
        <w:rPr>
          <w:u w:val="single"/>
        </w:rPr>
        <w:t>в упрощенном порядке</w:t>
      </w:r>
      <w:r>
        <w:t>.</w:t>
      </w:r>
    </w:p>
    <w:p w:rsidR="006452ED" w:rsidRDefault="006452ED" w:rsidP="006452ED">
      <w:pPr>
        <w:tabs>
          <w:tab w:val="left" w:pos="709"/>
        </w:tabs>
      </w:pPr>
      <w:r>
        <w:tab/>
        <w:t>Упрощенным порядком также будут пользоваться участники Госпрограммы по переселению и члены их семей, которые:</w:t>
      </w:r>
    </w:p>
    <w:p w:rsidR="006452ED" w:rsidRDefault="006452ED" w:rsidP="006452ED">
      <w:pPr>
        <w:tabs>
          <w:tab w:val="left" w:pos="709"/>
        </w:tabs>
      </w:pPr>
      <w:r>
        <w:tab/>
        <w:t>- имеют разрешение на временное проживание в России или вид на жительство;</w:t>
      </w:r>
    </w:p>
    <w:p w:rsidR="006452ED" w:rsidRDefault="006452ED" w:rsidP="006452ED">
      <w:pPr>
        <w:tabs>
          <w:tab w:val="left" w:pos="709"/>
        </w:tabs>
      </w:pPr>
      <w:r>
        <w:tab/>
        <w:t>- зарегистрированы по месту жительства в выбранном для проживания регионе либо состоят на учете по месту пребывания в нем.</w:t>
      </w:r>
    </w:p>
    <w:p w:rsidR="006452ED" w:rsidRDefault="006452ED" w:rsidP="006452ED">
      <w:pPr>
        <w:tabs>
          <w:tab w:val="left" w:pos="709"/>
        </w:tabs>
      </w:pPr>
      <w:r>
        <w:tab/>
        <w:t>Федеральный закон вступает в силу по истечении 90 дней после опубликования.</w:t>
      </w:r>
    </w:p>
    <w:p w:rsidR="006452ED" w:rsidRDefault="006452ED" w:rsidP="006452ED">
      <w:pPr>
        <w:tabs>
          <w:tab w:val="left" w:pos="709"/>
        </w:tabs>
      </w:pPr>
    </w:p>
    <w:p w:rsidR="006452ED" w:rsidRPr="004B76F2" w:rsidRDefault="006452ED" w:rsidP="006452ED">
      <w:pPr>
        <w:tabs>
          <w:tab w:val="left" w:pos="709"/>
        </w:tabs>
        <w:rPr>
          <w:b/>
        </w:rPr>
      </w:pPr>
      <w:r>
        <w:rPr>
          <w:b/>
        </w:rPr>
        <w:tab/>
      </w:r>
      <w:r w:rsidRPr="004B76F2">
        <w:rPr>
          <w:b/>
        </w:rPr>
        <w:t xml:space="preserve">Приказ Министерства труда и социальной защиты РФ от 12 ноября 2018 г. № 695н «Об установлении </w:t>
      </w:r>
      <w:r w:rsidRPr="009D5450">
        <w:rPr>
          <w:b/>
          <w:u w:val="single"/>
        </w:rPr>
        <w:t>величины прожиточного минимума</w:t>
      </w:r>
      <w:r w:rsidRPr="004B76F2">
        <w:rPr>
          <w:b/>
        </w:rPr>
        <w:t xml:space="preserve"> на душу населения и по основным социально-демографическим группам населения в целом по Российской Федерации за III квартал 2018 года»</w:t>
      </w:r>
    </w:p>
    <w:p w:rsidR="006452ED" w:rsidRDefault="006452ED" w:rsidP="006452ED">
      <w:pPr>
        <w:tabs>
          <w:tab w:val="left" w:pos="709"/>
        </w:tabs>
      </w:pPr>
      <w:r>
        <w:tab/>
        <w:t>В III квартале прожиточный минимум вырос для всех, кроме детей.</w:t>
      </w:r>
    </w:p>
    <w:p w:rsidR="006452ED" w:rsidRDefault="006452ED" w:rsidP="006452ED">
      <w:pPr>
        <w:tabs>
          <w:tab w:val="left" w:pos="709"/>
        </w:tabs>
      </w:pPr>
      <w:r>
        <w:tab/>
        <w:t>Минтруд России подсчитал величину прожиточного минимума в целом по России за III квартал 2018 г. на душу населения - 10 451 руб. Для трудоспособного населения минимум составил 11 310 руб., для пенсионеров - 8 615 руб., для детей - 10 302 руб.</w:t>
      </w:r>
    </w:p>
    <w:p w:rsidR="006452ED" w:rsidRDefault="006452ED" w:rsidP="006452ED">
      <w:pPr>
        <w:tabs>
          <w:tab w:val="left" w:pos="709"/>
        </w:tabs>
      </w:pPr>
      <w:r>
        <w:tab/>
        <w:t>В сравнении со II кварталом общий минимум вырос на 7 руб., для трудоспособного населения - на 30 руб., для пенсионеров - на 32 руб. Для детей же показатель уменьшился на 88 руб.</w:t>
      </w:r>
    </w:p>
    <w:p w:rsidR="006452ED" w:rsidRDefault="006452ED" w:rsidP="006452ED">
      <w:pPr>
        <w:tabs>
          <w:tab w:val="left" w:pos="709"/>
        </w:tabs>
      </w:pPr>
    </w:p>
    <w:p w:rsidR="006452ED" w:rsidRPr="009B1D2A" w:rsidRDefault="006452ED" w:rsidP="006452ED">
      <w:pPr>
        <w:tabs>
          <w:tab w:val="left" w:pos="709"/>
        </w:tabs>
        <w:rPr>
          <w:b/>
        </w:rPr>
      </w:pPr>
      <w:r>
        <w:rPr>
          <w:b/>
        </w:rPr>
        <w:tab/>
      </w:r>
      <w:r w:rsidRPr="009B1D2A">
        <w:rPr>
          <w:b/>
        </w:rPr>
        <w:t xml:space="preserve">Обзор практики рассмотрения судами дел </w:t>
      </w:r>
      <w:r w:rsidRPr="00001134">
        <w:rPr>
          <w:b/>
          <w:u w:val="single"/>
        </w:rPr>
        <w:t>о материальной ответственности работника</w:t>
      </w:r>
      <w:r w:rsidRPr="009B1D2A">
        <w:rPr>
          <w:b/>
        </w:rPr>
        <w:t xml:space="preserve"> (утв. Президиумом Верховного Суда РФ 5 декабря 2018 г.)</w:t>
      </w:r>
    </w:p>
    <w:p w:rsidR="006452ED" w:rsidRDefault="006452ED" w:rsidP="006452ED">
      <w:pPr>
        <w:tabs>
          <w:tab w:val="left" w:pos="709"/>
        </w:tabs>
      </w:pPr>
      <w:r>
        <w:tab/>
        <w:t>Верховный Суд задал ориентиры в спорах о взыскании ущерба с работников.</w:t>
      </w:r>
    </w:p>
    <w:p w:rsidR="006452ED" w:rsidRDefault="006452ED" w:rsidP="006452ED">
      <w:pPr>
        <w:tabs>
          <w:tab w:val="left" w:pos="709"/>
        </w:tabs>
      </w:pPr>
      <w:r>
        <w:tab/>
        <w:t xml:space="preserve">Работодатель вправе предъявить иск о возмещении ущерба в течение года. Этот срок исчисляется </w:t>
      </w:r>
      <w:r w:rsidRPr="00001134">
        <w:rPr>
          <w:i/>
        </w:rPr>
        <w:t>со дня, когда он обнаружил ущерб</w:t>
      </w:r>
      <w:r>
        <w:t xml:space="preserve">, а не с даты, когда он оплатил ремонт поврежденного имущества. В иске откажут, если работодатель </w:t>
      </w:r>
      <w:r>
        <w:lastRenderedPageBreak/>
        <w:t xml:space="preserve">пропустил </w:t>
      </w:r>
      <w:r w:rsidRPr="00001134">
        <w:rPr>
          <w:i/>
        </w:rPr>
        <w:t>годичный срок</w:t>
      </w:r>
      <w:r>
        <w:t xml:space="preserve"> без уважительных причин. Перед тем, как принять решение о возмещении ущерба конкретными работниками, работодатель обязан провести проверку и истребовать письменные объяснения. В суде он должен </w:t>
      </w:r>
      <w:r w:rsidRPr="00001134">
        <w:rPr>
          <w:u w:val="single"/>
        </w:rPr>
        <w:t>доказать, что порядок привлечения работника к материальной ответственности соблюден</w:t>
      </w:r>
      <w:r>
        <w:t xml:space="preserve">. Суд с учетом обстоятельств дела может уменьшить взыскиваемую сумму не только по заявлению работника, но и по своей инициативе. Работник не отвечает за ущерб, возникший из-за непреодолимой силы. В трудовом договоре можно предусмотреть, что работник обязан возместить затраты на его обучение, если он без уважительных причин уволился раньше срока. </w:t>
      </w:r>
    </w:p>
    <w:p w:rsidR="006452ED" w:rsidRDefault="006452ED" w:rsidP="006452ED">
      <w:pPr>
        <w:tabs>
          <w:tab w:val="left" w:pos="709"/>
        </w:tabs>
      </w:pPr>
      <w:r>
        <w:tab/>
        <w:t>Это лишь некоторые правовые позиции, которые вошли в обзор.</w:t>
      </w:r>
    </w:p>
    <w:p w:rsidR="006452ED" w:rsidRDefault="006452ED" w:rsidP="006452ED">
      <w:pPr>
        <w:tabs>
          <w:tab w:val="left" w:pos="709"/>
        </w:tabs>
      </w:pPr>
    </w:p>
    <w:p w:rsidR="006452ED" w:rsidRPr="009B1D2A" w:rsidRDefault="006452ED" w:rsidP="006452ED">
      <w:pPr>
        <w:tabs>
          <w:tab w:val="left" w:pos="709"/>
        </w:tabs>
        <w:rPr>
          <w:b/>
        </w:rPr>
      </w:pPr>
      <w:r>
        <w:rPr>
          <w:b/>
        </w:rPr>
        <w:tab/>
      </w:r>
      <w:r w:rsidRPr="009B1D2A">
        <w:rPr>
          <w:b/>
        </w:rPr>
        <w:t xml:space="preserve">Постановление Пленума Верховного Суда РФ от 25 декабря 2018 г. № 46 «О некоторых вопросах судебной практики </w:t>
      </w:r>
      <w:r w:rsidRPr="00001134">
        <w:rPr>
          <w:b/>
          <w:u w:val="single"/>
        </w:rPr>
        <w:t>по делам о преступлениях против конституционных прав и свобод человека и гражданина</w:t>
      </w:r>
      <w:r w:rsidRPr="009B1D2A">
        <w:rPr>
          <w:b/>
        </w:rPr>
        <w:t xml:space="preserve"> (статьи 137, 138, 138.1, 139, 144.1, 145, 145.1 Уголовного кодекса Российской Федерации)»</w:t>
      </w:r>
    </w:p>
    <w:p w:rsidR="006452ED" w:rsidRDefault="006452ED" w:rsidP="006452ED">
      <w:pPr>
        <w:tabs>
          <w:tab w:val="left" w:pos="709"/>
        </w:tabs>
      </w:pPr>
      <w:r>
        <w:tab/>
        <w:t>ВС указал, что считать преступлением против прав на частную жизнь, неприкосновенность жилья, плату за труд.</w:t>
      </w:r>
    </w:p>
    <w:p w:rsidR="006452ED" w:rsidRDefault="006452ED" w:rsidP="006452ED">
      <w:pPr>
        <w:tabs>
          <w:tab w:val="left" w:pos="709"/>
        </w:tabs>
      </w:pPr>
      <w:r>
        <w:tab/>
        <w:t xml:space="preserve">Если сведения о частной жизни, которые являются личной или семейной тайной человека, </w:t>
      </w:r>
      <w:r w:rsidRPr="00001134">
        <w:rPr>
          <w:i/>
        </w:rPr>
        <w:t>собираются</w:t>
      </w:r>
      <w:r>
        <w:t xml:space="preserve"> и распространяются </w:t>
      </w:r>
      <w:r w:rsidRPr="00001134">
        <w:rPr>
          <w:i/>
        </w:rPr>
        <w:t>в публичных интересах</w:t>
      </w:r>
      <w:r>
        <w:t xml:space="preserve">, а также если они </w:t>
      </w:r>
      <w:r w:rsidRPr="00001134">
        <w:rPr>
          <w:i/>
        </w:rPr>
        <w:t>уже стали общедоступными либо оглашены</w:t>
      </w:r>
      <w:r>
        <w:t xml:space="preserve"> им самим или по его воле, то уголовная ответственность не грозит.</w:t>
      </w:r>
    </w:p>
    <w:p w:rsidR="006452ED" w:rsidRDefault="006452ED" w:rsidP="006452ED">
      <w:pPr>
        <w:tabs>
          <w:tab w:val="left" w:pos="709"/>
        </w:tabs>
      </w:pPr>
      <w:r>
        <w:tab/>
        <w:t xml:space="preserve">Покупка специальных технических средств для негласного получения информации еще не означает виновности в их незаконном обороте. Например, если человек купил такое устройство через Интернет, не зная его истинного предназначения, или купил его для личной безопасности, сохранности имущества, слежения за животным и не собирался применять его для посягательства на конституционные права граждан. </w:t>
      </w:r>
      <w:r w:rsidRPr="00001134">
        <w:rPr>
          <w:i/>
        </w:rPr>
        <w:t>Смартфоны, диктофоны, видеорегистраторы признаются указанными средствами, только если они приобрели новые свойства для негласного получения информации в результате технической доработки</w:t>
      </w:r>
      <w:r>
        <w:t>, программирования или как-то иначе.</w:t>
      </w:r>
    </w:p>
    <w:p w:rsidR="006452ED" w:rsidRDefault="006452ED" w:rsidP="006452ED">
      <w:pPr>
        <w:tabs>
          <w:tab w:val="left" w:pos="709"/>
        </w:tabs>
      </w:pPr>
      <w:r>
        <w:tab/>
        <w:t xml:space="preserve">Незаконное </w:t>
      </w:r>
      <w:r w:rsidRPr="00001134">
        <w:rPr>
          <w:i/>
        </w:rPr>
        <w:t>проникновение в не приспособленные для проживания сараи, бани, гаражи, а также купе и каюты не считается нарушением</w:t>
      </w:r>
      <w:r>
        <w:t xml:space="preserve"> неприкосновенности жилища. При этом </w:t>
      </w:r>
      <w:r w:rsidRPr="00001134">
        <w:rPr>
          <w:i/>
        </w:rPr>
        <w:t>незаконное проникновение в жилище может произойти и без вхождения в него, но с помощью средств</w:t>
      </w:r>
      <w:r>
        <w:t>, нарушающих его неприкосновенность (например, при установлении прослушивающего устройства или прибора видеонаблюдения).</w:t>
      </w:r>
    </w:p>
    <w:p w:rsidR="006452ED" w:rsidRDefault="006452ED" w:rsidP="006452ED">
      <w:pPr>
        <w:tabs>
          <w:tab w:val="left" w:pos="709"/>
        </w:tabs>
      </w:pPr>
      <w:r>
        <w:tab/>
        <w:t>Работодатель, который вынудил уволиться по собственному желанию работника предпенсионного возраста, беременную женщину или ту, у которой есть дети младше 3 лет, и это доказано, рискует уголовным наказанием. Отвечать придется и за невыплату зарплаты работникам, с которыми трудовой договор не заключался или был неправильно оформлен, но которые приступили к работе с ведома или по поручению работодателя.</w:t>
      </w:r>
    </w:p>
    <w:p w:rsidR="006452ED" w:rsidRDefault="006452ED" w:rsidP="006452ED">
      <w:pPr>
        <w:tabs>
          <w:tab w:val="left" w:pos="709"/>
        </w:tabs>
      </w:pPr>
    </w:p>
    <w:p w:rsidR="006452ED" w:rsidRPr="009B1D2A" w:rsidRDefault="006452ED" w:rsidP="006452ED">
      <w:pPr>
        <w:tabs>
          <w:tab w:val="left" w:pos="709"/>
        </w:tabs>
        <w:rPr>
          <w:b/>
        </w:rPr>
      </w:pPr>
      <w:r>
        <w:tab/>
      </w:r>
      <w:r w:rsidRPr="00001134">
        <w:rPr>
          <w:b/>
          <w:u w:val="single"/>
        </w:rPr>
        <w:t>Обзор судебной практики Верховного Суда</w:t>
      </w:r>
      <w:r w:rsidRPr="009B1D2A">
        <w:rPr>
          <w:b/>
        </w:rPr>
        <w:t xml:space="preserve"> Российской Федерации </w:t>
      </w:r>
      <w:r>
        <w:rPr>
          <w:b/>
        </w:rPr>
        <w:t>№</w:t>
      </w:r>
      <w:r w:rsidRPr="009B1D2A">
        <w:rPr>
          <w:b/>
        </w:rPr>
        <w:t xml:space="preserve"> 4 (2018) (утв. Президиумом Верховного Суда РФ 26 декабря 2018 г.)</w:t>
      </w:r>
    </w:p>
    <w:p w:rsidR="006452ED" w:rsidRDefault="006452ED" w:rsidP="006452ED">
      <w:pPr>
        <w:tabs>
          <w:tab w:val="left" w:pos="709"/>
        </w:tabs>
      </w:pPr>
      <w:r>
        <w:tab/>
        <w:t>ВС опубликовал четвертый обзор практики за 2018 г.</w:t>
      </w:r>
    </w:p>
    <w:p w:rsidR="006452ED" w:rsidRDefault="006452ED" w:rsidP="006452ED">
      <w:pPr>
        <w:tabs>
          <w:tab w:val="left" w:pos="709"/>
        </w:tabs>
      </w:pPr>
      <w:r>
        <w:tab/>
      </w:r>
      <w:r w:rsidRPr="00001134">
        <w:rPr>
          <w:i/>
        </w:rPr>
        <w:t xml:space="preserve">Курильщики </w:t>
      </w:r>
      <w:r>
        <w:t xml:space="preserve">обязаны компенсировать соседям моральный вред, если нарушают их право на благоприятную окружающую среду, свободную от </w:t>
      </w:r>
      <w:r>
        <w:lastRenderedPageBreak/>
        <w:t>воздействия табачного дыма и любых последствий потребления табака. Граждане вправе курить в жилых помещениях так, чтобы дым или запах не проникали в жилье соседей и не причиняли им неудобства.</w:t>
      </w:r>
    </w:p>
    <w:p w:rsidR="006452ED" w:rsidRDefault="006452ED" w:rsidP="006452ED">
      <w:pPr>
        <w:tabs>
          <w:tab w:val="left" w:pos="709"/>
        </w:tabs>
      </w:pPr>
      <w:r>
        <w:tab/>
      </w:r>
      <w:r w:rsidRPr="00001134">
        <w:rPr>
          <w:i/>
        </w:rPr>
        <w:t>Реконструировать, переустраивать и перепланировать</w:t>
      </w:r>
      <w:r>
        <w:t xml:space="preserve"> балконные плиты, которые относятся к общедомовому имуществу и отвечают требованиям техрегламентов и санитарно-эпидемиологических норм, можно только с согласия всех собственников помещений многоквартирного дома.</w:t>
      </w:r>
    </w:p>
    <w:p w:rsidR="006452ED" w:rsidRDefault="006452ED" w:rsidP="006452ED">
      <w:pPr>
        <w:tabs>
          <w:tab w:val="left" w:pos="709"/>
        </w:tabs>
      </w:pPr>
      <w:r>
        <w:tab/>
      </w:r>
      <w:r w:rsidRPr="00001134">
        <w:t>Приведены также выводы, сделанные при</w:t>
      </w:r>
      <w:r w:rsidRPr="00001134">
        <w:rPr>
          <w:i/>
        </w:rPr>
        <w:t xml:space="preserve"> рассмотрении споров вследствие причинения вреда</w:t>
      </w:r>
      <w:r>
        <w:t>. Например, его причинитель обязан возместить расходы на покупку новых материалов для восстановления поврежденного имущества. Если повреждено транспортное средство, то утрата его товарной стоимости относится к реальному ущербу наряду со стоимостью ремонта и запчастей.</w:t>
      </w:r>
    </w:p>
    <w:p w:rsidR="006452ED" w:rsidRDefault="006452ED" w:rsidP="006452ED">
      <w:pPr>
        <w:tabs>
          <w:tab w:val="left" w:pos="709"/>
        </w:tabs>
      </w:pPr>
      <w:r>
        <w:tab/>
        <w:t xml:space="preserve">Отмечается, что в законе теперь </w:t>
      </w:r>
      <w:r w:rsidRPr="00001134">
        <w:rPr>
          <w:i/>
        </w:rPr>
        <w:t>закреплено право</w:t>
      </w:r>
      <w:r>
        <w:t xml:space="preserve"> частных нотариусов брать плату за услуги правового и технического характера. В связи с этим из обзора № 3 исключен пример спора, по итогам которого нотариусу было отказано в праве навязывать такие услуги.</w:t>
      </w:r>
    </w:p>
    <w:p w:rsidR="006452ED" w:rsidRDefault="006452ED" w:rsidP="006452ED">
      <w:pPr>
        <w:tabs>
          <w:tab w:val="left" w:pos="709"/>
        </w:tabs>
      </w:pPr>
    </w:p>
    <w:p w:rsidR="006452ED" w:rsidRPr="009B2387" w:rsidRDefault="006452ED" w:rsidP="006452ED">
      <w:pPr>
        <w:tabs>
          <w:tab w:val="left" w:pos="709"/>
        </w:tabs>
        <w:rPr>
          <w:b/>
        </w:rPr>
      </w:pPr>
      <w:r>
        <w:rPr>
          <w:b/>
        </w:rPr>
        <w:tab/>
      </w:r>
      <w:r w:rsidRPr="009B2387">
        <w:rPr>
          <w:b/>
        </w:rPr>
        <w:t>Информация Роструда от 10 декабря 2018 г. «</w:t>
      </w:r>
      <w:r w:rsidRPr="006452ED">
        <w:rPr>
          <w:b/>
          <w:u w:val="single"/>
        </w:rPr>
        <w:t>О порядке определения и начисления премиальных выплат</w:t>
      </w:r>
      <w:r w:rsidRPr="009B2387">
        <w:rPr>
          <w:b/>
        </w:rPr>
        <w:t>»</w:t>
      </w:r>
    </w:p>
    <w:p w:rsidR="006452ED" w:rsidRDefault="006452ED" w:rsidP="006452ED">
      <w:pPr>
        <w:tabs>
          <w:tab w:val="left" w:pos="709"/>
        </w:tabs>
      </w:pPr>
      <w:r>
        <w:tab/>
        <w:t xml:space="preserve">Сообщается, что Трудовой кодекс РФ не устанавливает обязательных требований о наличии у работодателя систем премирования, а также о выплате премии как обязательной ежемесячной премии. Вместе с тем, </w:t>
      </w:r>
      <w:r w:rsidRPr="006452ED">
        <w:rPr>
          <w:u w:val="single"/>
        </w:rPr>
        <w:t>если работодателем самостоятельно определена система премирования, то он обязан соблюдать закрепленный в ней порядок и условия выплаты премии</w:t>
      </w:r>
      <w:r>
        <w:t xml:space="preserve">. Нарушение отдельных положений такого локального нормативного акта может повлечь наступление административной ответственности по ст. 5.27 КоАП РФ. </w:t>
      </w:r>
    </w:p>
    <w:p w:rsidR="006452ED" w:rsidRDefault="006452ED" w:rsidP="006452ED">
      <w:pPr>
        <w:tabs>
          <w:tab w:val="left" w:pos="709"/>
        </w:tabs>
      </w:pPr>
      <w:r>
        <w:tab/>
        <w:t>При начислении премии работодателем могут быть закреплены условия ее полного лишения или снижения ее размера, например, в зависимости от наличия дисциплинарного проступка. Установление критериев для лишения премии или снижения ее размера относится к компетенции работодателя, за исключением случаев, когда, например</w:t>
      </w:r>
    </w:p>
    <w:p w:rsidR="006452ED" w:rsidRDefault="006452ED" w:rsidP="006452ED">
      <w:pPr>
        <w:tabs>
          <w:tab w:val="left" w:pos="709"/>
        </w:tabs>
      </w:pPr>
    </w:p>
    <w:p w:rsidR="006452ED" w:rsidRPr="009B2387" w:rsidRDefault="006452ED" w:rsidP="006452ED">
      <w:pPr>
        <w:tabs>
          <w:tab w:val="left" w:pos="709"/>
        </w:tabs>
        <w:rPr>
          <w:b/>
        </w:rPr>
      </w:pPr>
      <w:r>
        <w:tab/>
      </w:r>
      <w:r w:rsidRPr="009B2387">
        <w:rPr>
          <w:b/>
        </w:rPr>
        <w:t>Информация Роструда от 17 декабря 2018 г. «</w:t>
      </w:r>
      <w:r w:rsidRPr="006452ED">
        <w:rPr>
          <w:b/>
          <w:u w:val="single"/>
        </w:rPr>
        <w:t>Роструд напоминает об условиях труда в морозы</w:t>
      </w:r>
      <w:r w:rsidRPr="009B2387">
        <w:rPr>
          <w:b/>
        </w:rPr>
        <w:t>»</w:t>
      </w:r>
    </w:p>
    <w:p w:rsidR="006452ED" w:rsidRDefault="006452ED" w:rsidP="006452ED">
      <w:pPr>
        <w:tabs>
          <w:tab w:val="left" w:pos="709"/>
        </w:tabs>
      </w:pPr>
      <w:r>
        <w:tab/>
        <w:t>Роструд напоминает работодателям об ответственности за необеспечение условий труда в морозы. Сообщается, что рекомендуемые меры по снижению уровня рисков воздействия пониженных температур воздуха содержатся в методических рекомендациях "Режимы труда и отдыха работающих в холодное время на открытой территории или в неотапливаемых помещениях" (</w:t>
      </w:r>
      <w:r w:rsidRPr="006452ED">
        <w:rPr>
          <w:b/>
        </w:rPr>
        <w:t>МР 2.2.7.2129-06</w:t>
      </w:r>
      <w:r>
        <w:t xml:space="preserve">), согласно которым к работе на холоде допускаются работники, не имеющие каких-либо медицинских противопоказаний для работы на морозе. Кроме того, работники должны быть обеспечены комплектом средств индивидуальной защиты, соответствующим текущим климатическим условиям. </w:t>
      </w:r>
    </w:p>
    <w:p w:rsidR="006452ED" w:rsidRDefault="006452ED" w:rsidP="006452ED">
      <w:pPr>
        <w:tabs>
          <w:tab w:val="left" w:pos="709"/>
        </w:tabs>
      </w:pPr>
      <w:r>
        <w:tab/>
        <w:t xml:space="preserve">Привлечение работников к выполнению трудовых обязанностей в холодное время на открытом воздухе или в неотапливаемых помещениях должно </w:t>
      </w:r>
      <w:r w:rsidRPr="006452ED">
        <w:rPr>
          <w:i/>
        </w:rPr>
        <w:t>сопровождаться специальными перерывами для обогрева</w:t>
      </w:r>
      <w:r>
        <w:t xml:space="preserve">, которые </w:t>
      </w:r>
      <w:r w:rsidRPr="006452ED">
        <w:rPr>
          <w:i/>
        </w:rPr>
        <w:t>включаются в рабочее время и подлежат оплате</w:t>
      </w:r>
      <w:r>
        <w:t xml:space="preserve">. Их продолжительность зависит не только от температуры воздуха, но и от силы ветра. </w:t>
      </w:r>
    </w:p>
    <w:p w:rsidR="006452ED" w:rsidRDefault="006452ED" w:rsidP="006452ED">
      <w:pPr>
        <w:tabs>
          <w:tab w:val="left" w:pos="709"/>
        </w:tabs>
      </w:pPr>
      <w:r>
        <w:lastRenderedPageBreak/>
        <w:tab/>
        <w:t xml:space="preserve">Температура воздуха в местах обогрева должна поддерживаться на уровне 21 - 25 градусов по Цельсию. Данные помещения также следует оборудовать устройствами для обогрева кистей и стоп, температура которых должна быть в диапазоне 35 - 40 градусов по Цельсию. </w:t>
      </w:r>
    </w:p>
    <w:p w:rsidR="006452ED" w:rsidRDefault="006452ED" w:rsidP="006452ED">
      <w:pPr>
        <w:tabs>
          <w:tab w:val="left" w:pos="709"/>
        </w:tabs>
      </w:pPr>
      <w:r>
        <w:tab/>
        <w:t xml:space="preserve">Время пребывания рабочего на холоде должно быть определено в соответствии с допустимой степенью охлаждения человека, критерии которых имеются в указанных рекомендациях. </w:t>
      </w:r>
    </w:p>
    <w:p w:rsidR="006452ED" w:rsidRDefault="006452ED" w:rsidP="006452ED">
      <w:pPr>
        <w:tabs>
          <w:tab w:val="left" w:pos="709"/>
        </w:tabs>
      </w:pPr>
      <w:r>
        <w:tab/>
        <w:t>Бездействие работодателя по управлению такими рисками влечет административную ответственность, а в случае, если бездействие работодателя приведет к причинению вреда здоровья работника - его должностным лицам может грозить уголовная ответственность.</w:t>
      </w:r>
    </w:p>
    <w:p w:rsidR="001F674D" w:rsidRDefault="001F674D" w:rsidP="001F674D">
      <w:pPr>
        <w:tabs>
          <w:tab w:val="left" w:pos="709"/>
        </w:tabs>
      </w:pPr>
    </w:p>
    <w:p w:rsidR="001F674D" w:rsidRPr="009B2387" w:rsidRDefault="001F674D" w:rsidP="001F674D">
      <w:pPr>
        <w:tabs>
          <w:tab w:val="left" w:pos="709"/>
        </w:tabs>
        <w:rPr>
          <w:b/>
        </w:rPr>
      </w:pPr>
      <w:r>
        <w:tab/>
      </w:r>
      <w:r w:rsidRPr="009B2387">
        <w:rPr>
          <w:b/>
        </w:rPr>
        <w:t>Информация Федеральной налоговой службы «</w:t>
      </w:r>
      <w:r w:rsidRPr="001F674D">
        <w:rPr>
          <w:b/>
          <w:u w:val="single"/>
        </w:rPr>
        <w:t>О порядке налогообложения земельных участков</w:t>
      </w:r>
      <w:r w:rsidRPr="009B2387">
        <w:rPr>
          <w:b/>
        </w:rPr>
        <w:t>»</w:t>
      </w:r>
    </w:p>
    <w:p w:rsidR="001F674D" w:rsidRDefault="001F674D" w:rsidP="001F674D">
      <w:pPr>
        <w:tabs>
          <w:tab w:val="left" w:pos="709"/>
        </w:tabs>
      </w:pPr>
      <w:r>
        <w:tab/>
        <w:t xml:space="preserve">В частности, </w:t>
      </w:r>
      <w:r w:rsidRPr="001F674D">
        <w:rPr>
          <w:u w:val="single"/>
        </w:rPr>
        <w:t>меняется порядок перерасчета земельного налога для физических лиц</w:t>
      </w:r>
      <w:r>
        <w:t xml:space="preserve">. Теперь независимо от оснований </w:t>
      </w:r>
      <w:r w:rsidRPr="001F674D">
        <w:rPr>
          <w:i/>
        </w:rPr>
        <w:t>перерасчет проводиться не будет, если это повлечет увеличение ранее уплаченной суммы налога</w:t>
      </w:r>
      <w:r>
        <w:t xml:space="preserve"> (п. 2.1 ст. 52 НК РФ). Изменения направлены на защиту законных интересов добросовестных налогоплательщиков и стимулирование физлиц своевременно уплачивать имущественные налоги. </w:t>
      </w:r>
    </w:p>
    <w:p w:rsidR="001F674D" w:rsidRDefault="001F674D" w:rsidP="001F674D">
      <w:pPr>
        <w:tabs>
          <w:tab w:val="left" w:pos="709"/>
        </w:tabs>
      </w:pPr>
      <w:r>
        <w:tab/>
      </w:r>
      <w:r w:rsidRPr="001F674D">
        <w:rPr>
          <w:u w:val="single"/>
        </w:rPr>
        <w:t>Меняется порядок применения кадастровой стоимости для налогообложения земельных участков</w:t>
      </w:r>
      <w:r>
        <w:t xml:space="preserve">. Так, в случае оспаривания кадастровой стоимости сведения о ее новом значении (рыночной стоимости земельного участка), установленном после 1 января 2019 года решением комиссии при управлении Росреестра или суда, будут учитываться при определении налоговой базы с периода налогообложения земельного участка по оспоренной кадастровой стоимости (п. 1.1 ст. 391 НК РФ). </w:t>
      </w:r>
    </w:p>
    <w:p w:rsidR="001F674D" w:rsidRDefault="001F674D" w:rsidP="001F674D">
      <w:pPr>
        <w:tabs>
          <w:tab w:val="left" w:pos="709"/>
        </w:tabs>
      </w:pPr>
      <w:r>
        <w:tab/>
        <w:t xml:space="preserve">Вводятся </w:t>
      </w:r>
      <w:r w:rsidRPr="001F674D">
        <w:rPr>
          <w:u w:val="single"/>
        </w:rPr>
        <w:t>льготы</w:t>
      </w:r>
      <w:r>
        <w:t xml:space="preserve">, освобождающие от уплаты земельного налога организации, признаваемые фондами в соответствии с законодательством </w:t>
      </w:r>
      <w:r w:rsidRPr="001F674D">
        <w:rPr>
          <w:u w:val="single"/>
        </w:rPr>
        <w:t>об инновационных научно-технологических центрах</w:t>
      </w:r>
      <w:r>
        <w:t xml:space="preserve">, в отношении земельных участков, входящих в состав территории таких центров (пп. 13 п. 1 ст. 395 НК РФ). </w:t>
      </w:r>
    </w:p>
    <w:p w:rsidR="001F674D" w:rsidRDefault="001F674D" w:rsidP="001F674D">
      <w:pPr>
        <w:tabs>
          <w:tab w:val="left" w:pos="709"/>
        </w:tabs>
      </w:pPr>
      <w:r>
        <w:tab/>
        <w:t xml:space="preserve">Для </w:t>
      </w:r>
      <w:r w:rsidRPr="001F674D">
        <w:rPr>
          <w:u w:val="single"/>
        </w:rPr>
        <w:t>лиц предпенсионного возраста</w:t>
      </w:r>
      <w:r>
        <w:t xml:space="preserve">, соответствующих определенным законодательством РФ условиям, необходимым для назначения пенсии на 31 декабря 2018 года, предусмотрено право на налоговый вычет, уменьшающий налоговую базу на величину кадастровой стоимости 6 соток в отношении одного земельного участка (пп. 9 п. 5 ст. 391 НК РФ). </w:t>
      </w:r>
    </w:p>
    <w:p w:rsidR="001F674D" w:rsidRDefault="001F674D" w:rsidP="001F674D">
      <w:pPr>
        <w:tabs>
          <w:tab w:val="left" w:pos="709"/>
        </w:tabs>
      </w:pPr>
      <w:r>
        <w:tab/>
      </w:r>
    </w:p>
    <w:p w:rsidR="001F674D" w:rsidRPr="003A3CD0" w:rsidRDefault="001F674D" w:rsidP="001F674D">
      <w:pPr>
        <w:tabs>
          <w:tab w:val="left" w:pos="709"/>
        </w:tabs>
        <w:rPr>
          <w:b/>
        </w:rPr>
      </w:pPr>
      <w:r>
        <w:tab/>
      </w:r>
      <w:r w:rsidRPr="003A3CD0">
        <w:rPr>
          <w:b/>
        </w:rPr>
        <w:t xml:space="preserve">Информация Федеральной налоговой службы от 18 декабря 2018 г. </w:t>
      </w:r>
      <w:r>
        <w:rPr>
          <w:b/>
        </w:rPr>
        <w:t>«</w:t>
      </w:r>
      <w:r w:rsidRPr="001F674D">
        <w:rPr>
          <w:b/>
          <w:u w:val="single"/>
        </w:rPr>
        <w:t>Порядок налогообложения объектов капитального строительства физлиц</w:t>
      </w:r>
      <w:r w:rsidRPr="003A3CD0">
        <w:rPr>
          <w:b/>
        </w:rPr>
        <w:t xml:space="preserve"> изменится с 2019 года</w:t>
      </w:r>
      <w:r>
        <w:rPr>
          <w:b/>
        </w:rPr>
        <w:t>»</w:t>
      </w:r>
    </w:p>
    <w:p w:rsidR="001F674D" w:rsidRPr="003A3CD0" w:rsidRDefault="001F674D" w:rsidP="001F674D">
      <w:pPr>
        <w:tabs>
          <w:tab w:val="left" w:pos="709"/>
        </w:tabs>
      </w:pPr>
      <w:r>
        <w:tab/>
      </w:r>
      <w:r w:rsidRPr="003A3CD0">
        <w:t>С 2019 г. число регионов, в которых имущество граждан будет облагаться налогом исходя из кадастровой стоимости, увеличится с 63 до 70. В них к налогообложению привлекаются зарегистрированные в упрощенном порядке без определения инвентаризационной стоимости садовые, дачные дома, хозпостройки площадью более 50 кв. м, гаражи. Это коснется и жилых помещений, введенных в эксплуатацию с 2013 г., по которым не определялась инвентаризационная стоимость, но есть кадастровая оценка. Понижающий коэффициент 0,2 применяется к первому налоговому периоду расчета налога, 0,4 - ко второму, 0,6 - к третьему.</w:t>
      </w:r>
    </w:p>
    <w:p w:rsidR="001F674D" w:rsidRPr="003A3CD0" w:rsidRDefault="001F674D" w:rsidP="001F674D">
      <w:pPr>
        <w:tabs>
          <w:tab w:val="left" w:pos="709"/>
        </w:tabs>
      </w:pPr>
      <w:r>
        <w:lastRenderedPageBreak/>
        <w:tab/>
      </w:r>
      <w:r w:rsidRPr="003A3CD0">
        <w:t>В остальных регионах для расчета налога инвентаризационная стоимость объектов индексируется на коэффициент-дефлятор 1,481.</w:t>
      </w:r>
    </w:p>
    <w:p w:rsidR="001F674D" w:rsidRPr="003A3CD0" w:rsidRDefault="001F674D" w:rsidP="001F674D">
      <w:pPr>
        <w:tabs>
          <w:tab w:val="left" w:pos="709"/>
        </w:tabs>
      </w:pPr>
      <w:r>
        <w:tab/>
      </w:r>
      <w:r w:rsidRPr="003A3CD0">
        <w:t>Гражданам налог не пересчитают, если это повлечет увеличение налога.</w:t>
      </w:r>
    </w:p>
    <w:p w:rsidR="001F674D" w:rsidRPr="003A3CD0" w:rsidRDefault="001F674D" w:rsidP="001F674D">
      <w:pPr>
        <w:tabs>
          <w:tab w:val="left" w:pos="709"/>
        </w:tabs>
      </w:pPr>
      <w:r>
        <w:tab/>
      </w:r>
      <w:r w:rsidRPr="003A3CD0">
        <w:t>В случае оспаривания кадастровой стоимости ее новое значение будут учитывать с периода налогообложения по оспоренной стоимости.</w:t>
      </w:r>
    </w:p>
    <w:p w:rsidR="001F674D" w:rsidRPr="003A3CD0" w:rsidRDefault="001F674D" w:rsidP="001F674D">
      <w:pPr>
        <w:tabs>
          <w:tab w:val="left" w:pos="709"/>
        </w:tabs>
      </w:pPr>
      <w:r>
        <w:tab/>
      </w:r>
      <w:r w:rsidRPr="003A3CD0">
        <w:t>Предпенсионеры освобождаются от налога по одному объекту определенного вида.</w:t>
      </w:r>
    </w:p>
    <w:p w:rsidR="001F674D" w:rsidRDefault="001F674D" w:rsidP="001F674D">
      <w:pPr>
        <w:tabs>
          <w:tab w:val="left" w:pos="709"/>
        </w:tabs>
      </w:pPr>
    </w:p>
    <w:p w:rsidR="001F674D" w:rsidRPr="003A3CD0" w:rsidRDefault="001F674D" w:rsidP="001F674D">
      <w:pPr>
        <w:tabs>
          <w:tab w:val="left" w:pos="709"/>
        </w:tabs>
        <w:rPr>
          <w:b/>
        </w:rPr>
      </w:pPr>
      <w:r>
        <w:tab/>
      </w:r>
      <w:r w:rsidRPr="003A3CD0">
        <w:rPr>
          <w:b/>
        </w:rPr>
        <w:t xml:space="preserve">Информация Федеральной налоговой службы «О возможности получения </w:t>
      </w:r>
      <w:r w:rsidRPr="001F674D">
        <w:rPr>
          <w:b/>
          <w:u w:val="single"/>
        </w:rPr>
        <w:t>имущественного налогового вычета на отделку построенного дома после регистрации права собственности</w:t>
      </w:r>
      <w:r w:rsidRPr="003A3CD0">
        <w:rPr>
          <w:b/>
        </w:rPr>
        <w:t>»</w:t>
      </w:r>
    </w:p>
    <w:p w:rsidR="001F674D" w:rsidRDefault="001F674D" w:rsidP="001F674D">
      <w:pPr>
        <w:tabs>
          <w:tab w:val="left" w:pos="709"/>
        </w:tabs>
      </w:pPr>
      <w:r>
        <w:tab/>
        <w:t xml:space="preserve">В составе имущественного налогового вычета расходы на достройку (отделку) дома можно учесть, </w:t>
      </w:r>
      <w:r w:rsidRPr="001F674D">
        <w:rPr>
          <w:i/>
        </w:rPr>
        <w:t>если по документам приобретается недостроенный жилой дом</w:t>
      </w:r>
      <w:r>
        <w:t>.</w:t>
      </w:r>
    </w:p>
    <w:p w:rsidR="001F674D" w:rsidRDefault="001F674D" w:rsidP="001F674D">
      <w:pPr>
        <w:tabs>
          <w:tab w:val="left" w:pos="709"/>
        </w:tabs>
      </w:pPr>
      <w:r>
        <w:tab/>
        <w:t xml:space="preserve">Если же в договоре указано, что дом жилой, и он не оформлен как недострой, то расходы на его отделку учесть уже нельзя, сообщает ФНС России. </w:t>
      </w:r>
    </w:p>
    <w:p w:rsidR="006452ED" w:rsidRDefault="001F674D" w:rsidP="001F674D">
      <w:pPr>
        <w:tabs>
          <w:tab w:val="left" w:pos="709"/>
        </w:tabs>
      </w:pPr>
      <w:r>
        <w:tab/>
        <w:t xml:space="preserve">Иная ситуация складывается при самостоятельном строительстве жилого дома (с нуля) - если налогоплательщик после регистрации права собственности на построенный им жилой дом продолжил его достраивать и заниматься отделкой, то эти расходы можно включить в имущественный вычет. </w:t>
      </w:r>
    </w:p>
    <w:p w:rsidR="00C7374E" w:rsidRDefault="00C7374E" w:rsidP="001F674D">
      <w:pPr>
        <w:tabs>
          <w:tab w:val="left" w:pos="709"/>
        </w:tabs>
      </w:pPr>
    </w:p>
    <w:p w:rsidR="00C7374E" w:rsidRPr="006128DF" w:rsidRDefault="00C7374E" w:rsidP="00C7374E">
      <w:pPr>
        <w:tabs>
          <w:tab w:val="left" w:pos="709"/>
        </w:tabs>
        <w:rPr>
          <w:b/>
        </w:rPr>
      </w:pPr>
      <w:r>
        <w:tab/>
      </w:r>
      <w:r w:rsidRPr="006128DF">
        <w:rPr>
          <w:b/>
        </w:rPr>
        <w:t xml:space="preserve">Письмо Федеральной налоговой службы РФ от 14 декабря 2018 г. № БС-4-11/24369@ «О предоставлении </w:t>
      </w:r>
      <w:r w:rsidRPr="00001134">
        <w:rPr>
          <w:b/>
          <w:u w:val="single"/>
        </w:rPr>
        <w:t>имущественного налогового вычета</w:t>
      </w:r>
      <w:r w:rsidRPr="006128DF">
        <w:rPr>
          <w:b/>
        </w:rPr>
        <w:t>»</w:t>
      </w:r>
    </w:p>
    <w:p w:rsidR="00C7374E" w:rsidRDefault="00C7374E" w:rsidP="00C7374E">
      <w:pPr>
        <w:tabs>
          <w:tab w:val="left" w:pos="709"/>
        </w:tabs>
      </w:pPr>
      <w:r>
        <w:tab/>
        <w:t xml:space="preserve">Минфином России разъяснен порядок предоставления имущественного налогового вычета по налогу на доходы физических лиц по расходам, связанным с отделкой построенного налогоплательщиком жилого дома </w:t>
      </w:r>
    </w:p>
    <w:p w:rsidR="00C7374E" w:rsidRDefault="00C7374E" w:rsidP="00C7374E">
      <w:pPr>
        <w:tabs>
          <w:tab w:val="left" w:pos="709"/>
        </w:tabs>
      </w:pPr>
      <w:r>
        <w:tab/>
        <w:t xml:space="preserve">На основании подпункта 3 пункта 1 статьи 220 НК РФ налогоплательщик имеет право на получение имущественного налогового вычета в размере фактически произведенных налогоплательщиком расходов на новое строительство либо приобретение на территории РФ жилых домов, квартир, комнат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них. При этом согласно подпункту 1 пункта 3 статьи 220 НК РФ размер имущественного налогового вычета не может превышать 2 000 000 рублей. </w:t>
      </w:r>
    </w:p>
    <w:p w:rsidR="00C7374E" w:rsidRDefault="00C7374E" w:rsidP="00C7374E">
      <w:pPr>
        <w:tabs>
          <w:tab w:val="left" w:pos="709"/>
        </w:tabs>
      </w:pPr>
      <w:r>
        <w:tab/>
        <w:t xml:space="preserve">Подпунктом 3 пункта 3 статьи 220 НК РФ установлено, что в фактические расходы на новое строительство либо приобретение на территории РФ жилого дома или доли (долей) в нем могут включаться следующие расходы: </w:t>
      </w:r>
    </w:p>
    <w:p w:rsidR="00C7374E" w:rsidRDefault="00C7374E" w:rsidP="00C7374E">
      <w:pPr>
        <w:tabs>
          <w:tab w:val="left" w:pos="709"/>
        </w:tabs>
      </w:pPr>
      <w:r>
        <w:tab/>
        <w:t xml:space="preserve">расходы на разработку проектной и сметной документации; </w:t>
      </w:r>
    </w:p>
    <w:p w:rsidR="00C7374E" w:rsidRDefault="00C7374E" w:rsidP="00C7374E">
      <w:pPr>
        <w:tabs>
          <w:tab w:val="left" w:pos="709"/>
        </w:tabs>
      </w:pPr>
      <w:r>
        <w:tab/>
        <w:t xml:space="preserve">расходы на приобретение строительных и отделочных материалов; </w:t>
      </w:r>
    </w:p>
    <w:p w:rsidR="00C7374E" w:rsidRDefault="00C7374E" w:rsidP="00C7374E">
      <w:pPr>
        <w:tabs>
          <w:tab w:val="left" w:pos="709"/>
        </w:tabs>
      </w:pPr>
      <w:r>
        <w:tab/>
        <w:t xml:space="preserve">расходы на приобретение жилого дома или доли (долей) в нем, в том числе не оконченного строительством; </w:t>
      </w:r>
    </w:p>
    <w:p w:rsidR="00C7374E" w:rsidRDefault="00C7374E" w:rsidP="00C7374E">
      <w:pPr>
        <w:tabs>
          <w:tab w:val="left" w:pos="709"/>
        </w:tabs>
      </w:pPr>
      <w:r>
        <w:tab/>
        <w:t xml:space="preserve">расходы, связанные с работами или услугами по строительству (достройке жилого дома или доли (долей) в нем, не оконченного строительством) и отделке; </w:t>
      </w:r>
    </w:p>
    <w:p w:rsidR="00C7374E" w:rsidRDefault="00C7374E" w:rsidP="00C7374E">
      <w:pPr>
        <w:tabs>
          <w:tab w:val="left" w:pos="709"/>
        </w:tabs>
      </w:pPr>
      <w:r>
        <w:tab/>
        <w:t xml:space="preserve">расходы на подключение к сетям электро-, водо- и газоснабжения и канализации или создание автономных источников электро-, водо- и газоснабжения и канализации. </w:t>
      </w:r>
    </w:p>
    <w:p w:rsidR="00C7374E" w:rsidRDefault="00C7374E" w:rsidP="00C7374E">
      <w:pPr>
        <w:tabs>
          <w:tab w:val="left" w:pos="709"/>
        </w:tabs>
      </w:pPr>
      <w:r>
        <w:lastRenderedPageBreak/>
        <w:tab/>
        <w:t xml:space="preserve">Таким образом, при строительстве налогоплательщиком жилого дома он вправе включить в состав имущественного налогового вычета по налогу на доходы физических лиц сумму фактически произведенных им расходов на строительство и отделку построенного жилого дома в размере, не превышающем в целом 2 000 000 рублей. </w:t>
      </w:r>
    </w:p>
    <w:p w:rsidR="00C7374E" w:rsidRDefault="00C7374E" w:rsidP="00C7374E">
      <w:pPr>
        <w:tabs>
          <w:tab w:val="left" w:pos="709"/>
        </w:tabs>
      </w:pPr>
      <w:r>
        <w:tab/>
        <w:t>При этом факт несения налогоплательщиком расходов по отделке построенного им жилого дома после даты государственной регистрации на него права собственности не является препятствием для включения таких расходов в состав имущественного налогового вычета.</w:t>
      </w:r>
    </w:p>
    <w:p w:rsidR="00C7374E" w:rsidRDefault="00C7374E" w:rsidP="001F674D">
      <w:pPr>
        <w:tabs>
          <w:tab w:val="left" w:pos="709"/>
        </w:tabs>
      </w:pPr>
    </w:p>
    <w:p w:rsidR="00006E08" w:rsidRDefault="00006E08" w:rsidP="001F674D">
      <w:pPr>
        <w:tabs>
          <w:tab w:val="left" w:pos="709"/>
        </w:tabs>
      </w:pPr>
    </w:p>
    <w:sectPr w:rsidR="00006E08" w:rsidSect="00941423">
      <w:headerReference w:type="default" r:id="rId10"/>
      <w:pgSz w:w="11906" w:h="16838"/>
      <w:pgMar w:top="568" w:right="707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FE" w:rsidRDefault="00447AFE" w:rsidP="001C4961">
      <w:r>
        <w:separator/>
      </w:r>
    </w:p>
  </w:endnote>
  <w:endnote w:type="continuationSeparator" w:id="0">
    <w:p w:rsidR="00447AFE" w:rsidRDefault="00447AFE" w:rsidP="001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FE" w:rsidRDefault="00447AFE" w:rsidP="001C4961">
      <w:r>
        <w:separator/>
      </w:r>
    </w:p>
  </w:footnote>
  <w:footnote w:type="continuationSeparator" w:id="0">
    <w:p w:rsidR="00447AFE" w:rsidRDefault="00447AFE" w:rsidP="001C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276006"/>
      <w:docPartObj>
        <w:docPartGallery w:val="Page Numbers (Top of Page)"/>
        <w:docPartUnique/>
      </w:docPartObj>
    </w:sdtPr>
    <w:sdtEndPr/>
    <w:sdtContent>
      <w:p w:rsidR="004F138A" w:rsidRDefault="004F138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35B">
          <w:rPr>
            <w:noProof/>
          </w:rPr>
          <w:t>2</w:t>
        </w:r>
        <w:r>
          <w:fldChar w:fldCharType="end"/>
        </w:r>
      </w:p>
    </w:sdtContent>
  </w:sdt>
  <w:p w:rsidR="004F138A" w:rsidRDefault="004F13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386"/>
    <w:multiLevelType w:val="multilevel"/>
    <w:tmpl w:val="3A2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5CDB"/>
    <w:multiLevelType w:val="multilevel"/>
    <w:tmpl w:val="2C5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628A5"/>
    <w:multiLevelType w:val="multilevel"/>
    <w:tmpl w:val="D3F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247E"/>
    <w:multiLevelType w:val="multilevel"/>
    <w:tmpl w:val="7F9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8424B"/>
    <w:multiLevelType w:val="multilevel"/>
    <w:tmpl w:val="125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86FB9"/>
    <w:multiLevelType w:val="multilevel"/>
    <w:tmpl w:val="D2E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B4A45"/>
    <w:multiLevelType w:val="multilevel"/>
    <w:tmpl w:val="F5E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37603"/>
    <w:multiLevelType w:val="multilevel"/>
    <w:tmpl w:val="5BF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E3D45"/>
    <w:multiLevelType w:val="multilevel"/>
    <w:tmpl w:val="935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709EF"/>
    <w:multiLevelType w:val="multilevel"/>
    <w:tmpl w:val="96A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C34F9"/>
    <w:multiLevelType w:val="multilevel"/>
    <w:tmpl w:val="F1D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B43BE"/>
    <w:multiLevelType w:val="multilevel"/>
    <w:tmpl w:val="469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73B26"/>
    <w:multiLevelType w:val="multilevel"/>
    <w:tmpl w:val="C5C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0325A"/>
    <w:multiLevelType w:val="multilevel"/>
    <w:tmpl w:val="BAF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12D25"/>
    <w:multiLevelType w:val="multilevel"/>
    <w:tmpl w:val="467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4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48"/>
    <w:rsid w:val="00001134"/>
    <w:rsid w:val="00006E08"/>
    <w:rsid w:val="00012369"/>
    <w:rsid w:val="0001535B"/>
    <w:rsid w:val="00020151"/>
    <w:rsid w:val="00032483"/>
    <w:rsid w:val="00033DB1"/>
    <w:rsid w:val="00035B8C"/>
    <w:rsid w:val="00036A67"/>
    <w:rsid w:val="000479BB"/>
    <w:rsid w:val="00060A04"/>
    <w:rsid w:val="000619F1"/>
    <w:rsid w:val="00072383"/>
    <w:rsid w:val="00075705"/>
    <w:rsid w:val="0008452B"/>
    <w:rsid w:val="00092BAB"/>
    <w:rsid w:val="00095EB7"/>
    <w:rsid w:val="000A25AD"/>
    <w:rsid w:val="000A4C3F"/>
    <w:rsid w:val="000B159A"/>
    <w:rsid w:val="000C7B6C"/>
    <w:rsid w:val="000E719B"/>
    <w:rsid w:val="00100D8D"/>
    <w:rsid w:val="00102A82"/>
    <w:rsid w:val="0011060B"/>
    <w:rsid w:val="00116CFD"/>
    <w:rsid w:val="00117F68"/>
    <w:rsid w:val="00121553"/>
    <w:rsid w:val="0012712B"/>
    <w:rsid w:val="00132A80"/>
    <w:rsid w:val="00132CC3"/>
    <w:rsid w:val="0013777E"/>
    <w:rsid w:val="001402D6"/>
    <w:rsid w:val="00146DC0"/>
    <w:rsid w:val="001518A0"/>
    <w:rsid w:val="00152585"/>
    <w:rsid w:val="00155411"/>
    <w:rsid w:val="001641D9"/>
    <w:rsid w:val="001719E7"/>
    <w:rsid w:val="00173B16"/>
    <w:rsid w:val="00175D1E"/>
    <w:rsid w:val="001833B3"/>
    <w:rsid w:val="00186EEE"/>
    <w:rsid w:val="00193878"/>
    <w:rsid w:val="00195575"/>
    <w:rsid w:val="001A1E76"/>
    <w:rsid w:val="001A40C7"/>
    <w:rsid w:val="001B3326"/>
    <w:rsid w:val="001C1BC8"/>
    <w:rsid w:val="001C4961"/>
    <w:rsid w:val="001D0AB3"/>
    <w:rsid w:val="001D6503"/>
    <w:rsid w:val="001E2713"/>
    <w:rsid w:val="001E40C0"/>
    <w:rsid w:val="001F674D"/>
    <w:rsid w:val="00220DD8"/>
    <w:rsid w:val="0022504B"/>
    <w:rsid w:val="00231CB3"/>
    <w:rsid w:val="00232528"/>
    <w:rsid w:val="00233F81"/>
    <w:rsid w:val="00234302"/>
    <w:rsid w:val="00241C21"/>
    <w:rsid w:val="00247D34"/>
    <w:rsid w:val="00260CD4"/>
    <w:rsid w:val="0028044D"/>
    <w:rsid w:val="00282D0B"/>
    <w:rsid w:val="002A4A15"/>
    <w:rsid w:val="002B0EC7"/>
    <w:rsid w:val="002C2BD7"/>
    <w:rsid w:val="002F2250"/>
    <w:rsid w:val="00301717"/>
    <w:rsid w:val="00306294"/>
    <w:rsid w:val="00312667"/>
    <w:rsid w:val="0031590E"/>
    <w:rsid w:val="00315929"/>
    <w:rsid w:val="00322FC3"/>
    <w:rsid w:val="00341A42"/>
    <w:rsid w:val="003422F5"/>
    <w:rsid w:val="00342694"/>
    <w:rsid w:val="00357D34"/>
    <w:rsid w:val="003637F8"/>
    <w:rsid w:val="00377222"/>
    <w:rsid w:val="0037740C"/>
    <w:rsid w:val="00394F1C"/>
    <w:rsid w:val="00397227"/>
    <w:rsid w:val="003B2381"/>
    <w:rsid w:val="003C5C94"/>
    <w:rsid w:val="003C7042"/>
    <w:rsid w:val="003D12D0"/>
    <w:rsid w:val="003D4597"/>
    <w:rsid w:val="00415A91"/>
    <w:rsid w:val="0042311C"/>
    <w:rsid w:val="00425248"/>
    <w:rsid w:val="00435AEB"/>
    <w:rsid w:val="00447AFE"/>
    <w:rsid w:val="0045602C"/>
    <w:rsid w:val="00460E8D"/>
    <w:rsid w:val="00465125"/>
    <w:rsid w:val="004670E1"/>
    <w:rsid w:val="00473549"/>
    <w:rsid w:val="00473C02"/>
    <w:rsid w:val="004837ED"/>
    <w:rsid w:val="004A3430"/>
    <w:rsid w:val="004C0D4D"/>
    <w:rsid w:val="004C7CBC"/>
    <w:rsid w:val="004C7DB8"/>
    <w:rsid w:val="004E07EE"/>
    <w:rsid w:val="004F138A"/>
    <w:rsid w:val="004F1718"/>
    <w:rsid w:val="00505D83"/>
    <w:rsid w:val="00513BD4"/>
    <w:rsid w:val="00523DC4"/>
    <w:rsid w:val="00530BDE"/>
    <w:rsid w:val="005319C2"/>
    <w:rsid w:val="0055529A"/>
    <w:rsid w:val="0055754B"/>
    <w:rsid w:val="00571FA3"/>
    <w:rsid w:val="0057567A"/>
    <w:rsid w:val="0057589B"/>
    <w:rsid w:val="00584E12"/>
    <w:rsid w:val="0058505A"/>
    <w:rsid w:val="00585C2F"/>
    <w:rsid w:val="005A7BB7"/>
    <w:rsid w:val="005B2489"/>
    <w:rsid w:val="005B3B6D"/>
    <w:rsid w:val="005B7BED"/>
    <w:rsid w:val="005D17D7"/>
    <w:rsid w:val="005D797F"/>
    <w:rsid w:val="005F02A5"/>
    <w:rsid w:val="005F2D6A"/>
    <w:rsid w:val="006071CF"/>
    <w:rsid w:val="006207EC"/>
    <w:rsid w:val="006209B7"/>
    <w:rsid w:val="00643A74"/>
    <w:rsid w:val="006452ED"/>
    <w:rsid w:val="00653569"/>
    <w:rsid w:val="00673FC6"/>
    <w:rsid w:val="00674040"/>
    <w:rsid w:val="00676390"/>
    <w:rsid w:val="0068343F"/>
    <w:rsid w:val="0069653B"/>
    <w:rsid w:val="006A47D9"/>
    <w:rsid w:val="006B02C8"/>
    <w:rsid w:val="006B53E2"/>
    <w:rsid w:val="006B7C9C"/>
    <w:rsid w:val="006C0001"/>
    <w:rsid w:val="006C5B4A"/>
    <w:rsid w:val="006D0384"/>
    <w:rsid w:val="006D7E87"/>
    <w:rsid w:val="006E319E"/>
    <w:rsid w:val="006E56B4"/>
    <w:rsid w:val="006F0630"/>
    <w:rsid w:val="00700026"/>
    <w:rsid w:val="0070424E"/>
    <w:rsid w:val="00716AF8"/>
    <w:rsid w:val="0072509A"/>
    <w:rsid w:val="00731221"/>
    <w:rsid w:val="007340E3"/>
    <w:rsid w:val="0073673A"/>
    <w:rsid w:val="00737010"/>
    <w:rsid w:val="00741C7C"/>
    <w:rsid w:val="0074527F"/>
    <w:rsid w:val="0075111B"/>
    <w:rsid w:val="00761B93"/>
    <w:rsid w:val="00765AE8"/>
    <w:rsid w:val="0077022E"/>
    <w:rsid w:val="007706AE"/>
    <w:rsid w:val="00773981"/>
    <w:rsid w:val="00773EBD"/>
    <w:rsid w:val="007804D6"/>
    <w:rsid w:val="007A2177"/>
    <w:rsid w:val="007B1472"/>
    <w:rsid w:val="007B42A5"/>
    <w:rsid w:val="007C7275"/>
    <w:rsid w:val="007D4CC6"/>
    <w:rsid w:val="007E0C6E"/>
    <w:rsid w:val="00805D85"/>
    <w:rsid w:val="0080740C"/>
    <w:rsid w:val="008126E2"/>
    <w:rsid w:val="00812B06"/>
    <w:rsid w:val="00814AFC"/>
    <w:rsid w:val="00814BB3"/>
    <w:rsid w:val="00823400"/>
    <w:rsid w:val="00837F8C"/>
    <w:rsid w:val="00844747"/>
    <w:rsid w:val="00847774"/>
    <w:rsid w:val="0085152B"/>
    <w:rsid w:val="008650A2"/>
    <w:rsid w:val="008660B6"/>
    <w:rsid w:val="008660F6"/>
    <w:rsid w:val="00870B9C"/>
    <w:rsid w:val="00875DF9"/>
    <w:rsid w:val="00895219"/>
    <w:rsid w:val="0089627F"/>
    <w:rsid w:val="008B0C14"/>
    <w:rsid w:val="008B4A8F"/>
    <w:rsid w:val="008C230B"/>
    <w:rsid w:val="008C2894"/>
    <w:rsid w:val="008C37B6"/>
    <w:rsid w:val="008C3E48"/>
    <w:rsid w:val="008C4A48"/>
    <w:rsid w:val="008D20C4"/>
    <w:rsid w:val="008E790F"/>
    <w:rsid w:val="009013A7"/>
    <w:rsid w:val="00922DB7"/>
    <w:rsid w:val="00936756"/>
    <w:rsid w:val="00941423"/>
    <w:rsid w:val="00951D8C"/>
    <w:rsid w:val="00966505"/>
    <w:rsid w:val="00966C6D"/>
    <w:rsid w:val="00970294"/>
    <w:rsid w:val="009721EE"/>
    <w:rsid w:val="0097357B"/>
    <w:rsid w:val="00980D81"/>
    <w:rsid w:val="009814F9"/>
    <w:rsid w:val="009A2126"/>
    <w:rsid w:val="009B1986"/>
    <w:rsid w:val="009B7FED"/>
    <w:rsid w:val="009C6D75"/>
    <w:rsid w:val="009D15DB"/>
    <w:rsid w:val="009D5450"/>
    <w:rsid w:val="009E79A2"/>
    <w:rsid w:val="00A1739D"/>
    <w:rsid w:val="00A30A10"/>
    <w:rsid w:val="00A40BD9"/>
    <w:rsid w:val="00A45862"/>
    <w:rsid w:val="00A52E9E"/>
    <w:rsid w:val="00A537FF"/>
    <w:rsid w:val="00A56254"/>
    <w:rsid w:val="00A80607"/>
    <w:rsid w:val="00A92D3D"/>
    <w:rsid w:val="00A9417E"/>
    <w:rsid w:val="00A958C7"/>
    <w:rsid w:val="00AA5736"/>
    <w:rsid w:val="00AA666E"/>
    <w:rsid w:val="00AB4D8A"/>
    <w:rsid w:val="00AD1C24"/>
    <w:rsid w:val="00AE2FF2"/>
    <w:rsid w:val="00AE608C"/>
    <w:rsid w:val="00AF17EC"/>
    <w:rsid w:val="00B11886"/>
    <w:rsid w:val="00B1541A"/>
    <w:rsid w:val="00B1553C"/>
    <w:rsid w:val="00B21288"/>
    <w:rsid w:val="00B3622D"/>
    <w:rsid w:val="00B47443"/>
    <w:rsid w:val="00B65A66"/>
    <w:rsid w:val="00B66314"/>
    <w:rsid w:val="00B67576"/>
    <w:rsid w:val="00B67F1C"/>
    <w:rsid w:val="00B71930"/>
    <w:rsid w:val="00B722AF"/>
    <w:rsid w:val="00B73375"/>
    <w:rsid w:val="00B73B2E"/>
    <w:rsid w:val="00BC7E79"/>
    <w:rsid w:val="00BD368B"/>
    <w:rsid w:val="00C02C2A"/>
    <w:rsid w:val="00C03A11"/>
    <w:rsid w:val="00C07ECF"/>
    <w:rsid w:val="00C1013F"/>
    <w:rsid w:val="00C32A82"/>
    <w:rsid w:val="00C34091"/>
    <w:rsid w:val="00C41285"/>
    <w:rsid w:val="00C42800"/>
    <w:rsid w:val="00C446A4"/>
    <w:rsid w:val="00C66D44"/>
    <w:rsid w:val="00C7374E"/>
    <w:rsid w:val="00C85404"/>
    <w:rsid w:val="00CA3E45"/>
    <w:rsid w:val="00CA703E"/>
    <w:rsid w:val="00CC581F"/>
    <w:rsid w:val="00CD7E08"/>
    <w:rsid w:val="00CE3EAB"/>
    <w:rsid w:val="00CE479C"/>
    <w:rsid w:val="00D02ADD"/>
    <w:rsid w:val="00D0491B"/>
    <w:rsid w:val="00D17E43"/>
    <w:rsid w:val="00D323D4"/>
    <w:rsid w:val="00D34EAF"/>
    <w:rsid w:val="00D40DDC"/>
    <w:rsid w:val="00D46596"/>
    <w:rsid w:val="00D5162C"/>
    <w:rsid w:val="00D56C44"/>
    <w:rsid w:val="00D67F62"/>
    <w:rsid w:val="00D7554E"/>
    <w:rsid w:val="00D779D5"/>
    <w:rsid w:val="00D97A3D"/>
    <w:rsid w:val="00DA36F2"/>
    <w:rsid w:val="00DA6BF9"/>
    <w:rsid w:val="00DB074A"/>
    <w:rsid w:val="00DC4904"/>
    <w:rsid w:val="00DD3164"/>
    <w:rsid w:val="00DD44A6"/>
    <w:rsid w:val="00DD5735"/>
    <w:rsid w:val="00DE6892"/>
    <w:rsid w:val="00DF5BD3"/>
    <w:rsid w:val="00E102A9"/>
    <w:rsid w:val="00E1351F"/>
    <w:rsid w:val="00E1701F"/>
    <w:rsid w:val="00E24210"/>
    <w:rsid w:val="00E24D29"/>
    <w:rsid w:val="00E424AB"/>
    <w:rsid w:val="00E50E49"/>
    <w:rsid w:val="00E53CFA"/>
    <w:rsid w:val="00E60975"/>
    <w:rsid w:val="00E6395C"/>
    <w:rsid w:val="00E66197"/>
    <w:rsid w:val="00E70D57"/>
    <w:rsid w:val="00E71A40"/>
    <w:rsid w:val="00E72369"/>
    <w:rsid w:val="00E801F3"/>
    <w:rsid w:val="00E921CA"/>
    <w:rsid w:val="00E964DE"/>
    <w:rsid w:val="00EA25F3"/>
    <w:rsid w:val="00EA410A"/>
    <w:rsid w:val="00EB14AF"/>
    <w:rsid w:val="00EB3623"/>
    <w:rsid w:val="00EB432A"/>
    <w:rsid w:val="00EB5A92"/>
    <w:rsid w:val="00EB724D"/>
    <w:rsid w:val="00ED1EEB"/>
    <w:rsid w:val="00EE2433"/>
    <w:rsid w:val="00EE7D10"/>
    <w:rsid w:val="00F040B7"/>
    <w:rsid w:val="00F14992"/>
    <w:rsid w:val="00F156E9"/>
    <w:rsid w:val="00F23B44"/>
    <w:rsid w:val="00F26038"/>
    <w:rsid w:val="00F41EA5"/>
    <w:rsid w:val="00F50B5D"/>
    <w:rsid w:val="00F564E2"/>
    <w:rsid w:val="00F64D48"/>
    <w:rsid w:val="00F750E1"/>
    <w:rsid w:val="00F825AC"/>
    <w:rsid w:val="00FA1A2B"/>
    <w:rsid w:val="00FB5DBE"/>
    <w:rsid w:val="00FB66CB"/>
    <w:rsid w:val="00FD4E29"/>
    <w:rsid w:val="00F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36CC-73CA-4233-9003-C77AC4F2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6364</Words>
  <Characters>36280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Natalia</cp:lastModifiedBy>
  <cp:revision>2</cp:revision>
  <dcterms:created xsi:type="dcterms:W3CDTF">2019-01-24T08:43:00Z</dcterms:created>
  <dcterms:modified xsi:type="dcterms:W3CDTF">2019-01-24T08:43:00Z</dcterms:modified>
</cp:coreProperties>
</file>